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2157" w14:textId="77777777" w:rsidR="003C1257" w:rsidRDefault="00B32CF8" w:rsidP="00323866">
      <w:pPr>
        <w:pStyle w:val="Title"/>
        <w:rPr>
          <w:rFonts w:ascii="Calibri" w:hAnsi="Calibri" w:cs="Arial"/>
          <w:sz w:val="24"/>
        </w:rPr>
      </w:pPr>
      <w:r>
        <w:rPr>
          <w:rFonts w:ascii="Calibri" w:hAnsi="Calibri"/>
          <w:b w:val="0"/>
          <w:noProof/>
          <w:sz w:val="24"/>
          <w:lang w:eastAsia="en-GB"/>
        </w:rPr>
        <w:drawing>
          <wp:inline distT="0" distB="0" distL="0" distR="0" wp14:anchorId="7A3E89B7" wp14:editId="4C3629E4">
            <wp:extent cx="1268730" cy="901700"/>
            <wp:effectExtent l="0" t="0" r="7620" b="0"/>
            <wp:docPr id="1"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5DB9241D" w14:textId="77539940" w:rsidR="00A45509" w:rsidRDefault="00EF572D" w:rsidP="00A45509">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10 South Colonnade, Canary Wharf, London E14 4PU</w:t>
      </w:r>
    </w:p>
    <w:p w14:paraId="22AB5D61" w14:textId="77777777" w:rsidR="00A45509" w:rsidRDefault="00A45509" w:rsidP="00A45509">
      <w:pPr>
        <w:pStyle w:val="Header"/>
        <w:tabs>
          <w:tab w:val="clear" w:pos="4153"/>
          <w:tab w:val="clear" w:pos="8306"/>
          <w:tab w:val="center" w:pos="4513"/>
          <w:tab w:val="right" w:pos="9026"/>
        </w:tabs>
        <w:jc w:val="center"/>
        <w:rPr>
          <w:rStyle w:val="Hyperlink"/>
          <w:sz w:val="24"/>
        </w:rPr>
      </w:pPr>
      <w:r>
        <w:rPr>
          <w:rFonts w:ascii="Calibri" w:eastAsia="Calibri" w:hAnsi="Calibri"/>
          <w:sz w:val="20"/>
        </w:rPr>
        <w:t xml:space="preserve">Telephone: +44 (0)20 7333 0043 </w:t>
      </w:r>
    </w:p>
    <w:p w14:paraId="232A1AD9" w14:textId="77777777" w:rsidR="00A45509" w:rsidRDefault="00A45509" w:rsidP="00A45509">
      <w:pPr>
        <w:pStyle w:val="Header"/>
        <w:jc w:val="center"/>
        <w:rPr>
          <w:rFonts w:ascii="Calibri" w:hAnsi="Calibri"/>
          <w:sz w:val="20"/>
        </w:rPr>
      </w:pPr>
      <w:r>
        <w:rPr>
          <w:rFonts w:ascii="Calibri" w:eastAsia="Calibri" w:hAnsi="Calibri"/>
          <w:sz w:val="20"/>
        </w:rPr>
        <w:t xml:space="preserve">Email: </w:t>
      </w:r>
      <w:hyperlink r:id="rId8" w:history="1">
        <w:r>
          <w:rPr>
            <w:rStyle w:val="Hyperlink"/>
            <w:rFonts w:ascii="Calibri" w:eastAsia="Calibri" w:hAnsi="Calibri"/>
            <w:sz w:val="20"/>
          </w:rPr>
          <w:t>equine.grants@hblb.org.uk</w:t>
        </w:r>
      </w:hyperlink>
    </w:p>
    <w:p w14:paraId="2154AAAF" w14:textId="77777777" w:rsidR="003C1257" w:rsidRPr="00472782" w:rsidRDefault="003C1257" w:rsidP="00D5299A">
      <w:pPr>
        <w:rPr>
          <w:rFonts w:ascii="Calibri" w:hAnsi="Calibri" w:cs="Arial"/>
        </w:rPr>
      </w:pPr>
    </w:p>
    <w:p w14:paraId="4824C9B9" w14:textId="77777777" w:rsidR="003C1257" w:rsidRPr="000453A7" w:rsidRDefault="003C1257" w:rsidP="00323866">
      <w:pPr>
        <w:jc w:val="center"/>
        <w:rPr>
          <w:rFonts w:ascii="Calibri" w:hAnsi="Calibri" w:cs="Arial"/>
          <w:b/>
          <w:sz w:val="24"/>
        </w:rPr>
      </w:pPr>
    </w:p>
    <w:p w14:paraId="465BA95B" w14:textId="77777777" w:rsidR="003C1257" w:rsidRPr="000453A7" w:rsidRDefault="003C1257" w:rsidP="00323866">
      <w:pPr>
        <w:jc w:val="center"/>
        <w:rPr>
          <w:rFonts w:ascii="Calibri" w:hAnsi="Calibri" w:cs="Arial"/>
          <w:b/>
          <w:sz w:val="24"/>
        </w:rPr>
      </w:pPr>
    </w:p>
    <w:p w14:paraId="457CD828" w14:textId="77777777" w:rsidR="003C1257" w:rsidRPr="000453A7" w:rsidRDefault="003C1257" w:rsidP="00323866">
      <w:pPr>
        <w:jc w:val="center"/>
        <w:rPr>
          <w:rFonts w:ascii="Calibri" w:hAnsi="Calibri" w:cs="Arial"/>
          <w:b/>
          <w:sz w:val="24"/>
        </w:rPr>
      </w:pPr>
    </w:p>
    <w:tbl>
      <w:tblPr>
        <w:tblW w:w="918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1778"/>
        <w:gridCol w:w="7402"/>
      </w:tblGrid>
      <w:tr w:rsidR="003C1257" w:rsidRPr="000453A7" w14:paraId="03F8345C" w14:textId="77777777">
        <w:trPr>
          <w:jc w:val="center"/>
        </w:trPr>
        <w:tc>
          <w:tcPr>
            <w:tcW w:w="9180" w:type="dxa"/>
            <w:gridSpan w:val="2"/>
            <w:tcBorders>
              <w:top w:val="thinThickSmallGap" w:sz="12" w:space="0" w:color="auto"/>
              <w:left w:val="single" w:sz="4" w:space="0" w:color="auto"/>
              <w:right w:val="single" w:sz="4" w:space="0" w:color="auto"/>
            </w:tcBorders>
          </w:tcPr>
          <w:p w14:paraId="617D570A" w14:textId="77777777" w:rsidR="003C1257" w:rsidRPr="000453A7" w:rsidRDefault="003C1257" w:rsidP="009C6189">
            <w:pPr>
              <w:pStyle w:val="Heading2"/>
              <w:ind w:left="34"/>
              <w:rPr>
                <w:rFonts w:ascii="Calibri" w:hAnsi="Calibri" w:cs="Arial"/>
                <w:sz w:val="24"/>
                <w:u w:val="none"/>
              </w:rPr>
            </w:pPr>
          </w:p>
          <w:p w14:paraId="2080F2AD" w14:textId="77777777" w:rsidR="003C1257" w:rsidRPr="000453A7" w:rsidRDefault="003C1257" w:rsidP="009C6189">
            <w:pPr>
              <w:pStyle w:val="Heading2"/>
              <w:ind w:left="34"/>
              <w:rPr>
                <w:rFonts w:ascii="Calibri" w:hAnsi="Calibri" w:cs="Arial"/>
                <w:sz w:val="24"/>
                <w:u w:val="none"/>
              </w:rPr>
            </w:pPr>
            <w:r w:rsidRPr="000453A7">
              <w:rPr>
                <w:rFonts w:ascii="Calibri" w:hAnsi="Calibri" w:cs="Arial"/>
                <w:sz w:val="24"/>
                <w:u w:val="none"/>
              </w:rPr>
              <w:t>SENIOR EQUINE CLINICAL SCHOLARSHIPS</w:t>
            </w:r>
          </w:p>
          <w:p w14:paraId="0DEA9ABC" w14:textId="77777777" w:rsidR="003C1257" w:rsidRPr="000453A7" w:rsidRDefault="003C1257" w:rsidP="00D33759">
            <w:pPr>
              <w:rPr>
                <w:rFonts w:ascii="Calibri" w:hAnsi="Calibri" w:cs="Arial"/>
                <w:b/>
                <w:sz w:val="24"/>
              </w:rPr>
            </w:pPr>
          </w:p>
          <w:p w14:paraId="7C3EE780" w14:textId="5AB462B7" w:rsidR="003C1257" w:rsidRPr="000453A7" w:rsidRDefault="003C1257" w:rsidP="009C6189">
            <w:pPr>
              <w:pStyle w:val="Heading2"/>
              <w:ind w:left="33"/>
              <w:rPr>
                <w:rFonts w:ascii="Calibri" w:hAnsi="Calibri" w:cs="Arial"/>
                <w:sz w:val="24"/>
                <w:u w:val="none"/>
              </w:rPr>
            </w:pPr>
            <w:r w:rsidRPr="000453A7">
              <w:rPr>
                <w:rFonts w:ascii="Calibri" w:hAnsi="Calibri" w:cs="Arial"/>
                <w:sz w:val="24"/>
                <w:u w:val="none"/>
              </w:rPr>
              <w:t>APPLICATION PACK</w:t>
            </w:r>
            <w:r w:rsidR="00847D82">
              <w:rPr>
                <w:rFonts w:ascii="Calibri" w:hAnsi="Calibri" w:cs="Arial"/>
                <w:sz w:val="24"/>
                <w:u w:val="none"/>
              </w:rPr>
              <w:t xml:space="preserve"> 202</w:t>
            </w:r>
            <w:r w:rsidR="00EF572D">
              <w:rPr>
                <w:rFonts w:ascii="Calibri" w:hAnsi="Calibri" w:cs="Arial"/>
                <w:sz w:val="24"/>
                <w:u w:val="none"/>
              </w:rPr>
              <w:t>3</w:t>
            </w:r>
          </w:p>
          <w:p w14:paraId="1444051A" w14:textId="77777777" w:rsidR="003C1257" w:rsidRPr="000453A7" w:rsidRDefault="003C1257" w:rsidP="009C6189">
            <w:pPr>
              <w:ind w:left="33"/>
              <w:jc w:val="center"/>
              <w:rPr>
                <w:rFonts w:ascii="Calibri" w:hAnsi="Calibri" w:cs="Arial"/>
                <w:sz w:val="24"/>
              </w:rPr>
            </w:pPr>
          </w:p>
          <w:p w14:paraId="473D485D" w14:textId="74AF203E" w:rsidR="003C1257" w:rsidRDefault="003C1257" w:rsidP="00847D82">
            <w:pPr>
              <w:pStyle w:val="Heading7"/>
              <w:ind w:left="34"/>
              <w:rPr>
                <w:rFonts w:ascii="Calibri" w:hAnsi="Calibri" w:cs="Arial"/>
              </w:rPr>
            </w:pPr>
            <w:r w:rsidRPr="000453A7">
              <w:rPr>
                <w:rFonts w:ascii="Calibri" w:hAnsi="Calibri" w:cs="Arial"/>
              </w:rPr>
              <w:t xml:space="preserve">For Clinical Scholarships commencing in the </w:t>
            </w:r>
            <w:r w:rsidR="00847D82">
              <w:rPr>
                <w:rFonts w:ascii="Calibri" w:hAnsi="Calibri" w:cs="Arial"/>
              </w:rPr>
              <w:t>twelve months from 1 April 202</w:t>
            </w:r>
            <w:r w:rsidR="00EF572D">
              <w:rPr>
                <w:rFonts w:ascii="Calibri" w:hAnsi="Calibri" w:cs="Arial"/>
              </w:rPr>
              <w:t>4</w:t>
            </w:r>
          </w:p>
          <w:p w14:paraId="41EEDF45" w14:textId="5DD17333" w:rsidR="00847D82" w:rsidRPr="00847D82" w:rsidRDefault="00847D82" w:rsidP="00847D82"/>
        </w:tc>
      </w:tr>
      <w:tr w:rsidR="003C1257" w:rsidRPr="000453A7" w14:paraId="09C61161" w14:textId="77777777">
        <w:trPr>
          <w:cantSplit/>
          <w:jc w:val="center"/>
        </w:trPr>
        <w:tc>
          <w:tcPr>
            <w:tcW w:w="9180" w:type="dxa"/>
            <w:gridSpan w:val="2"/>
            <w:tcBorders>
              <w:left w:val="single" w:sz="4" w:space="0" w:color="auto"/>
              <w:right w:val="single" w:sz="4" w:space="0" w:color="auto"/>
            </w:tcBorders>
          </w:tcPr>
          <w:p w14:paraId="63FD5C2D"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This pack includes information and documents for applicants for Senior Equine Clinical Scholarships:</w:t>
            </w:r>
          </w:p>
        </w:tc>
      </w:tr>
      <w:tr w:rsidR="003C1257" w:rsidRPr="000453A7" w14:paraId="3257F43A" w14:textId="77777777">
        <w:trPr>
          <w:trHeight w:val="758"/>
          <w:jc w:val="center"/>
        </w:trPr>
        <w:tc>
          <w:tcPr>
            <w:tcW w:w="1778" w:type="dxa"/>
            <w:tcBorders>
              <w:left w:val="single" w:sz="4" w:space="0" w:color="auto"/>
              <w:right w:val="nil"/>
            </w:tcBorders>
          </w:tcPr>
          <w:p w14:paraId="0E95605A" w14:textId="77777777" w:rsidR="003C1257" w:rsidRPr="000453A7" w:rsidRDefault="00B25D6A" w:rsidP="00245292">
            <w:pPr>
              <w:pStyle w:val="Heading3"/>
              <w:spacing w:before="100" w:after="100"/>
              <w:rPr>
                <w:rFonts w:ascii="Calibri" w:hAnsi="Calibri" w:cs="Arial"/>
                <w:sz w:val="24"/>
              </w:rPr>
            </w:pPr>
            <w:r>
              <w:rPr>
                <w:rFonts w:ascii="Calibri" w:hAnsi="Calibri" w:cs="Arial"/>
                <w:sz w:val="24"/>
              </w:rPr>
              <w:t>Part</w:t>
            </w:r>
            <w:r w:rsidR="003C1257" w:rsidRPr="000453A7">
              <w:rPr>
                <w:rFonts w:ascii="Calibri" w:hAnsi="Calibri" w:cs="Arial"/>
                <w:sz w:val="24"/>
              </w:rPr>
              <w:t xml:space="preserve"> 1</w:t>
            </w:r>
          </w:p>
        </w:tc>
        <w:tc>
          <w:tcPr>
            <w:tcW w:w="7402" w:type="dxa"/>
            <w:tcBorders>
              <w:left w:val="nil"/>
              <w:right w:val="single" w:sz="4" w:space="0" w:color="auto"/>
            </w:tcBorders>
          </w:tcPr>
          <w:p w14:paraId="139E1352" w14:textId="77777777" w:rsidR="003C1257" w:rsidRPr="000453A7" w:rsidRDefault="003C1257" w:rsidP="000453A7">
            <w:pPr>
              <w:spacing w:before="100" w:after="100"/>
              <w:rPr>
                <w:rFonts w:ascii="Calibri" w:hAnsi="Calibri" w:cs="Arial"/>
                <w:sz w:val="24"/>
              </w:rPr>
            </w:pPr>
            <w:r w:rsidRPr="000453A7">
              <w:rPr>
                <w:rFonts w:ascii="Calibri" w:hAnsi="Calibri" w:cs="Arial"/>
                <w:sz w:val="24"/>
              </w:rPr>
              <w:t xml:space="preserve">Information on the support available from the Horserace Betting Levy </w:t>
            </w:r>
            <w:r>
              <w:rPr>
                <w:rFonts w:ascii="Calibri" w:hAnsi="Calibri" w:cs="Arial"/>
                <w:sz w:val="24"/>
              </w:rPr>
              <w:t>Board</w:t>
            </w:r>
            <w:r w:rsidRPr="000453A7">
              <w:rPr>
                <w:rFonts w:ascii="Calibri" w:hAnsi="Calibri" w:cs="Arial"/>
                <w:sz w:val="24"/>
              </w:rPr>
              <w:t xml:space="preserve"> (HBLB) for Senior Equine Clinical Scholarships.</w:t>
            </w:r>
          </w:p>
        </w:tc>
      </w:tr>
      <w:tr w:rsidR="003C1257" w:rsidRPr="000453A7" w14:paraId="0EC48C45" w14:textId="77777777">
        <w:trPr>
          <w:jc w:val="center"/>
        </w:trPr>
        <w:tc>
          <w:tcPr>
            <w:tcW w:w="1778" w:type="dxa"/>
            <w:tcBorders>
              <w:left w:val="single" w:sz="4" w:space="0" w:color="auto"/>
              <w:right w:val="nil"/>
            </w:tcBorders>
          </w:tcPr>
          <w:p w14:paraId="73411AD3"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2</w:t>
            </w:r>
          </w:p>
        </w:tc>
        <w:tc>
          <w:tcPr>
            <w:tcW w:w="7402" w:type="dxa"/>
            <w:tcBorders>
              <w:left w:val="nil"/>
              <w:right w:val="single" w:sz="4" w:space="0" w:color="auto"/>
            </w:tcBorders>
          </w:tcPr>
          <w:p w14:paraId="23AF14FA"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Terms and Conditions of Senior Equine Clinical Scholarships. Please read these carefully before completing the application form.</w:t>
            </w:r>
          </w:p>
        </w:tc>
      </w:tr>
      <w:tr w:rsidR="003C1257" w:rsidRPr="000453A7" w14:paraId="36101431" w14:textId="77777777">
        <w:trPr>
          <w:jc w:val="center"/>
        </w:trPr>
        <w:tc>
          <w:tcPr>
            <w:tcW w:w="1778" w:type="dxa"/>
            <w:tcBorders>
              <w:left w:val="single" w:sz="4" w:space="0" w:color="auto"/>
              <w:right w:val="nil"/>
            </w:tcBorders>
          </w:tcPr>
          <w:p w14:paraId="2545F78E"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3</w:t>
            </w:r>
          </w:p>
        </w:tc>
        <w:tc>
          <w:tcPr>
            <w:tcW w:w="7402" w:type="dxa"/>
            <w:tcBorders>
              <w:left w:val="nil"/>
              <w:right w:val="single" w:sz="4" w:space="0" w:color="auto"/>
            </w:tcBorders>
          </w:tcPr>
          <w:p w14:paraId="0836B6D1"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 xml:space="preserve">Animals in Veterinary Research – Policy Statement </w:t>
            </w:r>
          </w:p>
        </w:tc>
      </w:tr>
      <w:tr w:rsidR="003C1257" w:rsidRPr="000453A7" w14:paraId="6487CB73" w14:textId="77777777">
        <w:trPr>
          <w:jc w:val="center"/>
        </w:trPr>
        <w:tc>
          <w:tcPr>
            <w:tcW w:w="1778" w:type="dxa"/>
            <w:tcBorders>
              <w:left w:val="single" w:sz="4" w:space="0" w:color="auto"/>
              <w:right w:val="nil"/>
            </w:tcBorders>
          </w:tcPr>
          <w:p w14:paraId="21E37258"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4</w:t>
            </w:r>
          </w:p>
        </w:tc>
        <w:tc>
          <w:tcPr>
            <w:tcW w:w="7402" w:type="dxa"/>
            <w:tcBorders>
              <w:left w:val="nil"/>
              <w:right w:val="single" w:sz="4" w:space="0" w:color="auto"/>
            </w:tcBorders>
          </w:tcPr>
          <w:p w14:paraId="2DA66BF1"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Notes and instructions on completing the application form. Please read these carefully before completing the form.</w:t>
            </w:r>
          </w:p>
        </w:tc>
      </w:tr>
      <w:tr w:rsidR="003C1257" w:rsidRPr="000453A7" w14:paraId="1237515B" w14:textId="77777777">
        <w:trPr>
          <w:cantSplit/>
          <w:trHeight w:val="750"/>
          <w:jc w:val="center"/>
        </w:trPr>
        <w:tc>
          <w:tcPr>
            <w:tcW w:w="9180" w:type="dxa"/>
            <w:gridSpan w:val="2"/>
            <w:tcBorders>
              <w:left w:val="single" w:sz="4" w:space="0" w:color="auto"/>
              <w:right w:val="single" w:sz="4" w:space="0" w:color="auto"/>
            </w:tcBorders>
          </w:tcPr>
          <w:p w14:paraId="117E0D41" w14:textId="77777777" w:rsidR="003C1257" w:rsidRDefault="003C1257" w:rsidP="00FB5F26">
            <w:pPr>
              <w:spacing w:before="100" w:after="100"/>
              <w:jc w:val="both"/>
              <w:rPr>
                <w:rFonts w:ascii="Calibri" w:hAnsi="Calibri" w:cs="Arial"/>
                <w:sz w:val="24"/>
              </w:rPr>
            </w:pPr>
            <w:r w:rsidRPr="000453A7">
              <w:rPr>
                <w:rFonts w:ascii="Calibri" w:hAnsi="Calibri" w:cs="Arial"/>
                <w:sz w:val="24"/>
              </w:rPr>
              <w:t xml:space="preserve">Information and instructions contained in this pack may be modified in any year. </w:t>
            </w:r>
            <w:r w:rsidRPr="000453A7">
              <w:rPr>
                <w:rFonts w:ascii="Calibri" w:hAnsi="Calibri" w:cs="Arial"/>
                <w:i/>
                <w:sz w:val="24"/>
              </w:rPr>
              <w:t xml:space="preserve">Please ensure that you have the most up to date version before applying for an award. </w:t>
            </w:r>
            <w:r w:rsidRPr="000453A7">
              <w:rPr>
                <w:rFonts w:ascii="Calibri" w:hAnsi="Calibri" w:cs="Arial"/>
                <w:sz w:val="24"/>
              </w:rPr>
              <w:t>Applications can be accepted only on the 20</w:t>
            </w:r>
            <w:r w:rsidR="00847D82">
              <w:rPr>
                <w:rFonts w:ascii="Calibri" w:hAnsi="Calibri" w:cs="Arial"/>
                <w:sz w:val="24"/>
              </w:rPr>
              <w:t>2</w:t>
            </w:r>
            <w:r w:rsidR="00EF572D">
              <w:rPr>
                <w:rFonts w:ascii="Calibri" w:hAnsi="Calibri" w:cs="Arial"/>
                <w:sz w:val="24"/>
              </w:rPr>
              <w:t>3</w:t>
            </w:r>
            <w:r w:rsidRPr="000453A7">
              <w:rPr>
                <w:rFonts w:ascii="Calibri" w:hAnsi="Calibri" w:cs="Arial"/>
                <w:sz w:val="24"/>
              </w:rPr>
              <w:t xml:space="preserve"> application form.</w:t>
            </w:r>
          </w:p>
          <w:p w14:paraId="4894DEE2" w14:textId="4E5BFA6C" w:rsidR="00EF572D" w:rsidRPr="000453A7" w:rsidRDefault="00EF572D" w:rsidP="00FB5F26">
            <w:pPr>
              <w:spacing w:before="100" w:after="100"/>
              <w:jc w:val="both"/>
              <w:rPr>
                <w:rFonts w:ascii="Calibri" w:hAnsi="Calibri" w:cs="Arial"/>
                <w:sz w:val="24"/>
              </w:rPr>
            </w:pPr>
          </w:p>
        </w:tc>
      </w:tr>
      <w:tr w:rsidR="003C1257" w:rsidRPr="000453A7" w14:paraId="7141BE76" w14:textId="77777777">
        <w:trPr>
          <w:cantSplit/>
          <w:trHeight w:val="750"/>
          <w:jc w:val="center"/>
        </w:trPr>
        <w:tc>
          <w:tcPr>
            <w:tcW w:w="9180" w:type="dxa"/>
            <w:gridSpan w:val="2"/>
            <w:tcBorders>
              <w:left w:val="single" w:sz="4" w:space="0" w:color="auto"/>
              <w:bottom w:val="thinThickSmallGap" w:sz="12" w:space="0" w:color="auto"/>
              <w:right w:val="single" w:sz="4" w:space="0" w:color="auto"/>
            </w:tcBorders>
          </w:tcPr>
          <w:p w14:paraId="6F38CDF2"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 xml:space="preserve">For further information please contact the HBLB Equine Grants Team at </w:t>
            </w:r>
            <w:hyperlink r:id="rId9" w:history="1">
              <w:r w:rsidRPr="000453A7">
                <w:rPr>
                  <w:rStyle w:val="Hyperlink"/>
                  <w:rFonts w:ascii="Calibri" w:hAnsi="Calibri" w:cs="Arial"/>
                  <w:sz w:val="24"/>
                </w:rPr>
                <w:t>equine.grants@hblb.org.uk</w:t>
              </w:r>
            </w:hyperlink>
            <w:r w:rsidRPr="000453A7">
              <w:rPr>
                <w:rFonts w:ascii="Calibri" w:hAnsi="Calibri" w:cs="Arial"/>
                <w:sz w:val="24"/>
              </w:rPr>
              <w:t>.</w:t>
            </w:r>
          </w:p>
        </w:tc>
      </w:tr>
    </w:tbl>
    <w:p w14:paraId="0234B752" w14:textId="77777777" w:rsidR="003C1257" w:rsidRPr="000453A7" w:rsidRDefault="003C1257" w:rsidP="00323866">
      <w:pPr>
        <w:jc w:val="both"/>
        <w:rPr>
          <w:rFonts w:ascii="Calibri" w:hAnsi="Calibri" w:cs="Arial"/>
          <w:sz w:val="24"/>
        </w:rPr>
      </w:pPr>
    </w:p>
    <w:p w14:paraId="3B698168" w14:textId="77777777" w:rsidR="003C1257" w:rsidRPr="000453A7" w:rsidRDefault="003C1257" w:rsidP="00323866">
      <w:pPr>
        <w:pStyle w:val="Title"/>
        <w:rPr>
          <w:rFonts w:ascii="Calibri" w:hAnsi="Calibri" w:cs="Arial"/>
          <w:sz w:val="24"/>
        </w:rPr>
      </w:pPr>
    </w:p>
    <w:p w14:paraId="59964A99" w14:textId="77777777" w:rsidR="003C1257" w:rsidRPr="000453A7" w:rsidRDefault="003C1257" w:rsidP="00323866">
      <w:pPr>
        <w:pStyle w:val="Title"/>
        <w:rPr>
          <w:rFonts w:ascii="Calibri" w:hAnsi="Calibri" w:cs="Arial"/>
          <w:sz w:val="24"/>
        </w:rPr>
        <w:sectPr w:rsidR="003C1257" w:rsidRPr="000453A7">
          <w:headerReference w:type="default" r:id="rId10"/>
          <w:footerReference w:type="default" r:id="rId11"/>
          <w:pgSz w:w="11907" w:h="16840" w:code="9"/>
          <w:pgMar w:top="1021" w:right="1247" w:bottom="907" w:left="1418" w:header="720" w:footer="533" w:gutter="0"/>
          <w:cols w:space="720"/>
        </w:sectPr>
      </w:pPr>
    </w:p>
    <w:p w14:paraId="75B8BBED" w14:textId="77777777" w:rsidR="003C1257" w:rsidRPr="000453A7" w:rsidRDefault="00B32CF8" w:rsidP="00323866">
      <w:pPr>
        <w:pStyle w:val="Title"/>
        <w:rPr>
          <w:rFonts w:ascii="Calibri" w:hAnsi="Calibri" w:cs="Arial"/>
          <w:sz w:val="24"/>
        </w:rPr>
      </w:pPr>
      <w:r>
        <w:rPr>
          <w:rFonts w:ascii="Calibri" w:hAnsi="Calibri" w:cs="Arial"/>
          <w:noProof/>
          <w:sz w:val="24"/>
          <w:lang w:eastAsia="en-GB"/>
        </w:rPr>
        <w:lastRenderedPageBreak/>
        <w:drawing>
          <wp:inline distT="0" distB="0" distL="0" distR="0" wp14:anchorId="54F1E5C5" wp14:editId="5F089D84">
            <wp:extent cx="1268730" cy="901700"/>
            <wp:effectExtent l="0" t="0" r="7620" b="0"/>
            <wp:docPr id="2" name="Picture 2"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4B0E65F6" w14:textId="77777777" w:rsidR="003C1257" w:rsidRPr="00AF64E6" w:rsidRDefault="003C1257" w:rsidP="00323866">
      <w:pPr>
        <w:pStyle w:val="Title"/>
        <w:ind w:left="2160"/>
        <w:rPr>
          <w:rFonts w:ascii="Calibri" w:hAnsi="Calibri" w:cs="Arial"/>
          <w:sz w:val="22"/>
          <w:szCs w:val="22"/>
        </w:rPr>
      </w:pPr>
    </w:p>
    <w:p w14:paraId="026A79BE" w14:textId="77777777" w:rsidR="003C1257" w:rsidRPr="00AF64E6" w:rsidRDefault="0013782D" w:rsidP="00AF64E6">
      <w:pPr>
        <w:pStyle w:val="Subtitle"/>
        <w:pBdr>
          <w:top w:val="single" w:sz="4" w:space="0" w:color="auto"/>
        </w:pBdr>
        <w:jc w:val="left"/>
        <w:rPr>
          <w:rFonts w:ascii="Calibri" w:hAnsi="Calibri" w:cs="Arial"/>
          <w:sz w:val="22"/>
          <w:szCs w:val="22"/>
        </w:rPr>
      </w:pPr>
      <w:r w:rsidRPr="00AF64E6">
        <w:rPr>
          <w:rFonts w:ascii="Calibri" w:hAnsi="Calibri" w:cs="Arial"/>
          <w:sz w:val="22"/>
          <w:szCs w:val="22"/>
        </w:rPr>
        <w:t xml:space="preserve">PART 1 </w:t>
      </w:r>
      <w:r w:rsidRPr="00AF64E6">
        <w:rPr>
          <w:rFonts w:ascii="Calibri" w:hAnsi="Calibri" w:cs="Arial"/>
          <w:sz w:val="22"/>
          <w:szCs w:val="22"/>
        </w:rPr>
        <w:tab/>
      </w:r>
      <w:r w:rsidRPr="00AF64E6">
        <w:rPr>
          <w:rFonts w:ascii="Calibri" w:hAnsi="Calibri" w:cs="Arial"/>
          <w:sz w:val="22"/>
          <w:szCs w:val="22"/>
        </w:rPr>
        <w:tab/>
      </w:r>
      <w:r w:rsidRPr="00AF64E6">
        <w:rPr>
          <w:rFonts w:ascii="Calibri" w:hAnsi="Calibri" w:cs="Arial"/>
          <w:sz w:val="22"/>
          <w:szCs w:val="22"/>
        </w:rPr>
        <w:tab/>
      </w:r>
      <w:r w:rsidR="003C1257" w:rsidRPr="00AF64E6">
        <w:rPr>
          <w:rFonts w:ascii="Calibri" w:hAnsi="Calibri" w:cs="Arial"/>
          <w:sz w:val="22"/>
          <w:szCs w:val="22"/>
        </w:rPr>
        <w:t>SENIOR EQUINE CLINICAL SCHOLARSHIPS</w:t>
      </w:r>
    </w:p>
    <w:p w14:paraId="49CD2CAA" w14:textId="77777777" w:rsidR="003C1257" w:rsidRPr="00AF64E6" w:rsidRDefault="003C1257" w:rsidP="00323866">
      <w:pPr>
        <w:jc w:val="center"/>
        <w:rPr>
          <w:rFonts w:ascii="Calibri" w:hAnsi="Calibri" w:cs="Arial"/>
          <w:b/>
          <w:sz w:val="22"/>
          <w:szCs w:val="22"/>
        </w:rPr>
      </w:pPr>
    </w:p>
    <w:p w14:paraId="5F3749E7" w14:textId="77777777" w:rsidR="003C1257" w:rsidRPr="00AF64E6" w:rsidRDefault="003C1257" w:rsidP="00323866">
      <w:pPr>
        <w:rPr>
          <w:rFonts w:ascii="Calibri" w:hAnsi="Calibri" w:cs="Arial"/>
          <w:b/>
          <w:sz w:val="22"/>
          <w:szCs w:val="22"/>
        </w:rPr>
      </w:pPr>
      <w:r w:rsidRPr="00AF64E6">
        <w:rPr>
          <w:rFonts w:ascii="Calibri" w:hAnsi="Calibri" w:cs="Arial"/>
          <w:b/>
          <w:sz w:val="22"/>
          <w:szCs w:val="22"/>
        </w:rPr>
        <w:t>1.</w:t>
      </w:r>
      <w:r w:rsidRPr="00AF64E6">
        <w:rPr>
          <w:rFonts w:ascii="Calibri" w:hAnsi="Calibri" w:cs="Arial"/>
          <w:b/>
          <w:sz w:val="22"/>
          <w:szCs w:val="22"/>
        </w:rPr>
        <w:tab/>
        <w:t>INTRODUCTION</w:t>
      </w:r>
    </w:p>
    <w:p w14:paraId="671B1315" w14:textId="77777777" w:rsidR="00B25D6A" w:rsidRPr="00AF64E6" w:rsidRDefault="00B25D6A" w:rsidP="00B25D6A">
      <w:pPr>
        <w:jc w:val="both"/>
        <w:rPr>
          <w:rFonts w:asciiTheme="majorHAnsi" w:hAnsiTheme="majorHAnsi" w:cs="Arial"/>
          <w:sz w:val="22"/>
          <w:szCs w:val="22"/>
        </w:rPr>
      </w:pPr>
      <w:r w:rsidRPr="00AF64E6">
        <w:rPr>
          <w:rFonts w:asciiTheme="majorHAnsi" w:hAnsiTheme="majorHAnsi"/>
          <w:sz w:val="22"/>
          <w:szCs w:val="22"/>
          <w:shd w:val="clear" w:color="auto" w:fill="FFFFFF"/>
        </w:rPr>
        <w:t>One of the HBLB’s statutory functions is to apply levy income for purposes conducive to the advancement or encouragement of veterinary science or veterinary education.</w:t>
      </w:r>
      <w:r w:rsidRPr="00AF64E6">
        <w:rPr>
          <w:rFonts w:asciiTheme="majorHAnsi" w:hAnsiTheme="majorHAnsi" w:cs="Arial"/>
          <w:sz w:val="22"/>
          <w:szCs w:val="22"/>
        </w:rPr>
        <w:t xml:space="preserve"> The award of </w:t>
      </w:r>
      <w:r w:rsidR="007911CB" w:rsidRPr="00AF64E6">
        <w:rPr>
          <w:rFonts w:asciiTheme="majorHAnsi" w:hAnsiTheme="majorHAnsi" w:cs="Arial"/>
          <w:sz w:val="22"/>
          <w:szCs w:val="22"/>
        </w:rPr>
        <w:t>Senior Equine Clinical Sc</w:t>
      </w:r>
      <w:r w:rsidRPr="00AF64E6">
        <w:rPr>
          <w:rFonts w:asciiTheme="majorHAnsi" w:hAnsiTheme="majorHAnsi" w:cs="Arial"/>
          <w:sz w:val="22"/>
          <w:szCs w:val="22"/>
        </w:rPr>
        <w:t>holarships (“</w:t>
      </w:r>
      <w:r w:rsidR="007911CB" w:rsidRPr="00AF64E6">
        <w:rPr>
          <w:rFonts w:asciiTheme="majorHAnsi" w:hAnsiTheme="majorHAnsi" w:cs="Arial"/>
          <w:sz w:val="22"/>
          <w:szCs w:val="22"/>
        </w:rPr>
        <w:t>Clinical</w:t>
      </w:r>
      <w:r w:rsidRPr="00AF64E6">
        <w:rPr>
          <w:rFonts w:asciiTheme="majorHAnsi" w:hAnsiTheme="majorHAnsi" w:cs="Arial"/>
          <w:sz w:val="22"/>
          <w:szCs w:val="22"/>
        </w:rPr>
        <w:t xml:space="preserve"> Scholarships” or “Scholarships”) is aimed at developing and maintaining a core of highly trained, specialis</w:t>
      </w:r>
      <w:r w:rsidR="007911CB" w:rsidRPr="00AF64E6">
        <w:rPr>
          <w:rFonts w:asciiTheme="majorHAnsi" w:hAnsiTheme="majorHAnsi" w:cs="Arial"/>
          <w:sz w:val="22"/>
          <w:szCs w:val="22"/>
        </w:rPr>
        <w:t xml:space="preserve">t equine clinicians and pathologists </w:t>
      </w:r>
      <w:r w:rsidRPr="00AF64E6">
        <w:rPr>
          <w:rFonts w:asciiTheme="majorHAnsi" w:hAnsiTheme="majorHAnsi" w:cs="Arial"/>
          <w:sz w:val="22"/>
          <w:szCs w:val="22"/>
        </w:rPr>
        <w:t xml:space="preserve">whose expertise is available to the Thoroughbred racing and breeding horse. </w:t>
      </w:r>
    </w:p>
    <w:p w14:paraId="14B8099D" w14:textId="77777777" w:rsidR="00B25D6A" w:rsidRPr="00AF64E6" w:rsidRDefault="00B25D6A" w:rsidP="00B25D6A">
      <w:pPr>
        <w:jc w:val="both"/>
        <w:rPr>
          <w:rFonts w:asciiTheme="minorHAnsi" w:hAnsiTheme="minorHAnsi" w:cs="Arial"/>
          <w:sz w:val="22"/>
          <w:szCs w:val="22"/>
        </w:rPr>
      </w:pPr>
    </w:p>
    <w:p w14:paraId="73557E9C" w14:textId="77777777" w:rsidR="003C1257" w:rsidRPr="00AF64E6" w:rsidRDefault="003C1257" w:rsidP="00323866">
      <w:pPr>
        <w:pStyle w:val="BodyTextIndent2"/>
        <w:ind w:left="0"/>
        <w:rPr>
          <w:rFonts w:ascii="Calibri" w:hAnsi="Calibri" w:cs="Arial"/>
          <w:sz w:val="22"/>
          <w:szCs w:val="22"/>
        </w:rPr>
      </w:pPr>
      <w:r w:rsidRPr="00AF64E6">
        <w:rPr>
          <w:rFonts w:ascii="Calibri" w:hAnsi="Calibri" w:cs="Arial"/>
          <w:sz w:val="22"/>
          <w:szCs w:val="22"/>
        </w:rPr>
        <w:t>Clinical Scholarships aim to produce</w:t>
      </w:r>
      <w:r w:rsidR="00072726" w:rsidRPr="00AF64E6">
        <w:rPr>
          <w:rFonts w:ascii="Calibri" w:hAnsi="Calibri" w:cs="Arial"/>
          <w:sz w:val="22"/>
          <w:szCs w:val="22"/>
        </w:rPr>
        <w:t xml:space="preserve"> highly trained</w:t>
      </w:r>
      <w:r w:rsidRPr="00AF64E6">
        <w:rPr>
          <w:rFonts w:ascii="Calibri" w:hAnsi="Calibri" w:cs="Arial"/>
          <w:sz w:val="22"/>
          <w:szCs w:val="22"/>
        </w:rPr>
        <w:t xml:space="preserve"> </w:t>
      </w:r>
      <w:r w:rsidRPr="00AF64E6">
        <w:rPr>
          <w:rFonts w:ascii="Calibri" w:hAnsi="Calibri" w:cs="Arial"/>
          <w:b/>
          <w:sz w:val="22"/>
          <w:szCs w:val="22"/>
        </w:rPr>
        <w:t>clinicians and pathologists</w:t>
      </w:r>
      <w:r w:rsidRPr="00AF64E6">
        <w:rPr>
          <w:rFonts w:ascii="Calibri" w:hAnsi="Calibri" w:cs="Arial"/>
          <w:sz w:val="22"/>
          <w:szCs w:val="22"/>
        </w:rPr>
        <w:t xml:space="preserve"> who are research-literate and broadly educated in wider aspects of </w:t>
      </w:r>
      <w:r w:rsidR="00072726" w:rsidRPr="00AF64E6">
        <w:rPr>
          <w:rFonts w:ascii="Calibri" w:hAnsi="Calibri" w:cs="Arial"/>
          <w:sz w:val="22"/>
          <w:szCs w:val="22"/>
        </w:rPr>
        <w:t>veterinary sciences</w:t>
      </w:r>
      <w:r w:rsidRPr="00AF64E6">
        <w:rPr>
          <w:rFonts w:ascii="Calibri" w:hAnsi="Calibri" w:cs="Arial"/>
          <w:sz w:val="22"/>
          <w:szCs w:val="22"/>
        </w:rPr>
        <w:t>. They provide for</w:t>
      </w:r>
      <w:r w:rsidR="00072726" w:rsidRPr="00AF64E6">
        <w:rPr>
          <w:rFonts w:ascii="Calibri" w:hAnsi="Calibri" w:cs="Arial"/>
          <w:sz w:val="22"/>
          <w:szCs w:val="22"/>
        </w:rPr>
        <w:t xml:space="preserve"> training to allow young veterinarians to gain</w:t>
      </w:r>
      <w:r w:rsidRPr="00AF64E6">
        <w:rPr>
          <w:rFonts w:ascii="Calibri" w:hAnsi="Calibri" w:cs="Arial"/>
          <w:sz w:val="22"/>
          <w:szCs w:val="22"/>
        </w:rPr>
        <w:t xml:space="preserve"> specialist </w:t>
      </w:r>
      <w:r w:rsidR="00072726" w:rsidRPr="00AF64E6">
        <w:rPr>
          <w:rFonts w:ascii="Calibri" w:hAnsi="Calibri" w:cs="Arial"/>
          <w:sz w:val="22"/>
          <w:szCs w:val="22"/>
        </w:rPr>
        <w:t>qualifications</w:t>
      </w:r>
      <w:r w:rsidRPr="00AF64E6">
        <w:rPr>
          <w:rFonts w:ascii="Calibri" w:hAnsi="Calibri" w:cs="Arial"/>
          <w:sz w:val="22"/>
          <w:szCs w:val="22"/>
        </w:rPr>
        <w:t xml:space="preserve"> with additional emphasis on a research project, and the broader aspects of learning such as publication and teaching. </w:t>
      </w:r>
    </w:p>
    <w:p w14:paraId="31E717D1" w14:textId="77777777" w:rsidR="003C1257" w:rsidRPr="00AF64E6" w:rsidRDefault="003C1257" w:rsidP="00323866">
      <w:pPr>
        <w:pStyle w:val="BodyTextIndent2"/>
        <w:ind w:left="0"/>
        <w:rPr>
          <w:rFonts w:ascii="Calibri" w:hAnsi="Calibri" w:cs="Arial"/>
          <w:sz w:val="22"/>
          <w:szCs w:val="22"/>
        </w:rPr>
      </w:pPr>
    </w:p>
    <w:p w14:paraId="09896B32" w14:textId="77777777" w:rsidR="003C1257" w:rsidRPr="00AF64E6" w:rsidRDefault="003C1257" w:rsidP="00323866">
      <w:pPr>
        <w:pStyle w:val="BodyTextIndent2"/>
        <w:ind w:left="0"/>
        <w:rPr>
          <w:rFonts w:ascii="Calibri" w:hAnsi="Calibri" w:cs="Arial"/>
          <w:sz w:val="22"/>
          <w:szCs w:val="22"/>
        </w:rPr>
      </w:pPr>
      <w:r w:rsidRPr="00AF64E6">
        <w:rPr>
          <w:rFonts w:ascii="Calibri" w:hAnsi="Calibri" w:cs="Arial"/>
          <w:sz w:val="22"/>
          <w:szCs w:val="22"/>
        </w:rPr>
        <w:t xml:space="preserve">The awards are made </w:t>
      </w:r>
      <w:r w:rsidR="007911CB" w:rsidRPr="00AF64E6">
        <w:rPr>
          <w:rFonts w:ascii="Calibri" w:hAnsi="Calibri" w:cs="Arial"/>
          <w:sz w:val="22"/>
          <w:szCs w:val="22"/>
        </w:rPr>
        <w:t xml:space="preserve">to </w:t>
      </w:r>
      <w:r w:rsidRPr="00AF64E6">
        <w:rPr>
          <w:rFonts w:ascii="Calibri" w:hAnsi="Calibri" w:cs="Arial"/>
          <w:sz w:val="22"/>
          <w:szCs w:val="22"/>
        </w:rPr>
        <w:t>veterinary graduates who have at least two years’ experience in veterinary practice, whose degree is recognised by the RCVS and who wish to pursue an equine oriented clinical career on the conclusion of the award. The award must lead to at least one higher qualification, such as a European Diploma or equivalent. The training programme may be in any discipline</w:t>
      </w:r>
      <w:r w:rsidR="007911CB" w:rsidRPr="00AF64E6">
        <w:rPr>
          <w:rFonts w:ascii="Calibri" w:hAnsi="Calibri" w:cs="Arial"/>
          <w:sz w:val="22"/>
          <w:szCs w:val="22"/>
        </w:rPr>
        <w:t>,</w:t>
      </w:r>
      <w:r w:rsidRPr="00AF64E6">
        <w:rPr>
          <w:rFonts w:ascii="Calibri" w:hAnsi="Calibri" w:cs="Arial"/>
          <w:sz w:val="22"/>
          <w:szCs w:val="22"/>
        </w:rPr>
        <w:t xml:space="preserve"> but is expected to have particular focus on the racing</w:t>
      </w:r>
      <w:r w:rsidR="001E5FCC" w:rsidRPr="00AF64E6">
        <w:rPr>
          <w:rFonts w:ascii="Calibri" w:hAnsi="Calibri" w:cs="Arial"/>
          <w:sz w:val="22"/>
          <w:szCs w:val="22"/>
        </w:rPr>
        <w:t xml:space="preserve">, </w:t>
      </w:r>
      <w:r w:rsidRPr="00AF64E6">
        <w:rPr>
          <w:rFonts w:ascii="Calibri" w:hAnsi="Calibri" w:cs="Arial"/>
          <w:sz w:val="22"/>
          <w:szCs w:val="22"/>
        </w:rPr>
        <w:t xml:space="preserve">breeding </w:t>
      </w:r>
      <w:r w:rsidR="001E5FCC" w:rsidRPr="00AF64E6">
        <w:rPr>
          <w:rFonts w:ascii="Calibri" w:hAnsi="Calibri" w:cs="Arial"/>
          <w:sz w:val="22"/>
          <w:szCs w:val="22"/>
        </w:rPr>
        <w:t xml:space="preserve">or rearing of the </w:t>
      </w:r>
      <w:r w:rsidRPr="00AF64E6">
        <w:rPr>
          <w:rFonts w:ascii="Calibri" w:hAnsi="Calibri" w:cs="Arial"/>
          <w:sz w:val="22"/>
          <w:szCs w:val="22"/>
        </w:rPr>
        <w:t xml:space="preserve">Thoroughbred horse. </w:t>
      </w:r>
    </w:p>
    <w:p w14:paraId="77E20E77" w14:textId="77777777" w:rsidR="003C1257" w:rsidRPr="00AF64E6" w:rsidRDefault="003C1257" w:rsidP="00323866">
      <w:pPr>
        <w:jc w:val="both"/>
        <w:rPr>
          <w:rFonts w:ascii="Calibri" w:hAnsi="Calibri" w:cs="Arial"/>
          <w:sz w:val="22"/>
          <w:szCs w:val="22"/>
        </w:rPr>
      </w:pPr>
    </w:p>
    <w:p w14:paraId="3651D900" w14:textId="77777777" w:rsidR="003C1257" w:rsidRPr="00AF64E6" w:rsidRDefault="003C1257" w:rsidP="00323866">
      <w:pPr>
        <w:pStyle w:val="BodyText3"/>
        <w:rPr>
          <w:rFonts w:ascii="Calibri" w:hAnsi="Calibri" w:cs="Arial"/>
          <w:sz w:val="22"/>
          <w:szCs w:val="22"/>
        </w:rPr>
      </w:pPr>
      <w:r w:rsidRPr="00AF64E6">
        <w:rPr>
          <w:rFonts w:ascii="Calibri" w:hAnsi="Calibri" w:cs="Arial"/>
          <w:sz w:val="22"/>
          <w:szCs w:val="22"/>
        </w:rPr>
        <w:t>Clinical Scholarships are awarded to the host institute and are tenable for four years. The institute is responsible for selecting a Scholar for the award. The individual selected must meet the HBLB’s eligibility criteria (see section 6 below) and the selection is subject to the HBLB’s approval.</w:t>
      </w:r>
    </w:p>
    <w:p w14:paraId="7CFEB2E2" w14:textId="77777777" w:rsidR="003C1257" w:rsidRPr="00AF64E6" w:rsidRDefault="003C1257" w:rsidP="00323866">
      <w:pPr>
        <w:pStyle w:val="BodyText3"/>
        <w:rPr>
          <w:rFonts w:ascii="Calibri" w:hAnsi="Calibri" w:cs="Arial"/>
          <w:sz w:val="22"/>
          <w:szCs w:val="22"/>
        </w:rPr>
      </w:pPr>
    </w:p>
    <w:p w14:paraId="522178CB" w14:textId="77777777" w:rsidR="003C1257" w:rsidRPr="00AF64E6" w:rsidRDefault="003C1257" w:rsidP="00323866">
      <w:pPr>
        <w:pStyle w:val="BodyText3"/>
        <w:rPr>
          <w:rFonts w:ascii="Calibri" w:hAnsi="Calibri" w:cs="Arial"/>
          <w:sz w:val="22"/>
          <w:szCs w:val="22"/>
        </w:rPr>
      </w:pPr>
      <w:r w:rsidRPr="00AF64E6">
        <w:rPr>
          <w:rFonts w:ascii="Calibri" w:hAnsi="Calibri" w:cs="Arial"/>
          <w:sz w:val="22"/>
          <w:szCs w:val="22"/>
        </w:rPr>
        <w:t>Applications for Clinical Scholarships must be submitted by the proposed Supervisor.</w:t>
      </w:r>
      <w:r w:rsidRPr="00AF64E6">
        <w:rPr>
          <w:rFonts w:ascii="Calibri" w:hAnsi="Calibri"/>
          <w:b/>
          <w:sz w:val="22"/>
          <w:szCs w:val="22"/>
        </w:rPr>
        <w:t xml:space="preserve"> A maximum of three Clinical Scholarship applications may be submitted by any one institute in any one year.</w:t>
      </w:r>
    </w:p>
    <w:p w14:paraId="6923E4C7" w14:textId="77777777" w:rsidR="003C1257" w:rsidRPr="00AF64E6" w:rsidRDefault="003C1257" w:rsidP="00323866">
      <w:pPr>
        <w:pStyle w:val="BodyText3"/>
        <w:rPr>
          <w:rFonts w:ascii="Calibri" w:hAnsi="Calibri" w:cs="Arial"/>
          <w:sz w:val="22"/>
          <w:szCs w:val="22"/>
        </w:rPr>
      </w:pPr>
    </w:p>
    <w:p w14:paraId="210C88C0" w14:textId="77777777" w:rsidR="003C1257" w:rsidRPr="00AF64E6" w:rsidRDefault="003C1257" w:rsidP="0020380D">
      <w:pPr>
        <w:jc w:val="both"/>
        <w:rPr>
          <w:rFonts w:ascii="Calibri" w:hAnsi="Calibri"/>
          <w:b/>
          <w:sz w:val="22"/>
          <w:szCs w:val="22"/>
        </w:rPr>
      </w:pPr>
      <w:r w:rsidRPr="00AF64E6">
        <w:rPr>
          <w:rFonts w:ascii="Calibri" w:hAnsi="Calibri"/>
          <w:sz w:val="22"/>
          <w:szCs w:val="22"/>
        </w:rPr>
        <w:t>Scholarships may be undertaken in British University Veterinary Schools or research institutes, either alone or together with private veterinary practices with adequate and appropriate facilities for the conduct of post-graduate equine veterinary clinical and research training. Private veterinary practices are not eligible as lead applicant, but are encouraged as co-applicant.</w:t>
      </w:r>
      <w:r w:rsidRPr="00AF64E6">
        <w:rPr>
          <w:rFonts w:ascii="Calibri" w:hAnsi="Calibri"/>
          <w:b/>
          <w:sz w:val="22"/>
          <w:szCs w:val="22"/>
        </w:rPr>
        <w:t xml:space="preserve">  </w:t>
      </w:r>
    </w:p>
    <w:p w14:paraId="78E6FB26" w14:textId="77777777" w:rsidR="003C1257" w:rsidRPr="00AF64E6" w:rsidRDefault="003C1257" w:rsidP="00323866">
      <w:pPr>
        <w:jc w:val="both"/>
        <w:rPr>
          <w:rFonts w:ascii="Calibri" w:hAnsi="Calibri" w:cs="Arial"/>
          <w:sz w:val="22"/>
          <w:szCs w:val="22"/>
        </w:rPr>
      </w:pPr>
    </w:p>
    <w:p w14:paraId="503DD2FF" w14:textId="77777777" w:rsidR="003C1257" w:rsidRPr="00AF64E6" w:rsidRDefault="003C1257" w:rsidP="00323866">
      <w:pPr>
        <w:jc w:val="both"/>
        <w:rPr>
          <w:rFonts w:ascii="Calibri" w:hAnsi="Calibri" w:cs="Arial"/>
          <w:sz w:val="22"/>
          <w:szCs w:val="22"/>
        </w:rPr>
      </w:pPr>
      <w:r w:rsidRPr="00AF64E6">
        <w:rPr>
          <w:rFonts w:ascii="Calibri" w:hAnsi="Calibri" w:cs="Arial"/>
          <w:sz w:val="22"/>
          <w:szCs w:val="22"/>
        </w:rPr>
        <w:t xml:space="preserve">Grants for Clinical Scholarships include provision for an annual stipend (at a rate determined by the HBLB) to the Scholar and for expenses directly connected with the Scholarship programme (see the Terms and Conditions of Senior Equine Clinical Scholarships for further information). </w:t>
      </w:r>
    </w:p>
    <w:p w14:paraId="6ED45394" w14:textId="77777777" w:rsidR="003C1257" w:rsidRPr="00AF64E6" w:rsidRDefault="003C1257" w:rsidP="00323866">
      <w:pPr>
        <w:jc w:val="both"/>
        <w:rPr>
          <w:rFonts w:ascii="Calibri" w:hAnsi="Calibri" w:cs="Arial"/>
          <w:sz w:val="22"/>
          <w:szCs w:val="22"/>
        </w:rPr>
      </w:pPr>
    </w:p>
    <w:p w14:paraId="629757E3" w14:textId="77777777" w:rsidR="003C1257" w:rsidRDefault="00072726" w:rsidP="00FB25B7">
      <w:pPr>
        <w:jc w:val="both"/>
        <w:rPr>
          <w:rFonts w:ascii="Calibri" w:hAnsi="Calibri" w:cs="Arial"/>
          <w:sz w:val="22"/>
          <w:szCs w:val="22"/>
        </w:rPr>
      </w:pPr>
      <w:r w:rsidRPr="00AF64E6">
        <w:rPr>
          <w:rFonts w:ascii="Calibri" w:hAnsi="Calibri" w:cs="Arial"/>
          <w:sz w:val="22"/>
          <w:szCs w:val="22"/>
        </w:rPr>
        <w:t>The number of</w:t>
      </w:r>
      <w:r w:rsidR="003C1257" w:rsidRPr="00AF64E6">
        <w:rPr>
          <w:rFonts w:ascii="Calibri" w:hAnsi="Calibri" w:cs="Arial"/>
          <w:sz w:val="22"/>
          <w:szCs w:val="22"/>
        </w:rPr>
        <w:t xml:space="preserve"> award</w:t>
      </w:r>
      <w:r w:rsidRPr="00AF64E6">
        <w:rPr>
          <w:rFonts w:ascii="Calibri" w:hAnsi="Calibri" w:cs="Arial"/>
          <w:sz w:val="22"/>
          <w:szCs w:val="22"/>
        </w:rPr>
        <w:t>s</w:t>
      </w:r>
      <w:r w:rsidR="003C1257" w:rsidRPr="00AF64E6">
        <w:rPr>
          <w:rFonts w:ascii="Calibri" w:hAnsi="Calibri" w:cs="Arial"/>
          <w:sz w:val="22"/>
          <w:szCs w:val="22"/>
        </w:rPr>
        <w:t xml:space="preserve"> </w:t>
      </w:r>
      <w:r w:rsidRPr="00AF64E6">
        <w:rPr>
          <w:rFonts w:ascii="Calibri" w:hAnsi="Calibri" w:cs="Arial"/>
          <w:sz w:val="22"/>
          <w:szCs w:val="22"/>
        </w:rPr>
        <w:t>is</w:t>
      </w:r>
      <w:r w:rsidR="003C1257" w:rsidRPr="00AF64E6">
        <w:rPr>
          <w:rFonts w:ascii="Calibri" w:hAnsi="Calibri" w:cs="Arial"/>
          <w:sz w:val="22"/>
          <w:szCs w:val="22"/>
        </w:rPr>
        <w:t xml:space="preserve"> subject to the availability of funds. The HBLB is committed to keeping the Thoroughbred racing and breeding industries and the equine veterinary profession informed about its investment in the equine veterinary field, including in post-graduate education. Supervisors and/or students holding Clinical Scholarships may be asked to co-operate by providing information for the HBLB’s websites, or in other ways, such as presenting papers at conferences held under the V</w:t>
      </w:r>
      <w:r w:rsidR="0013782D" w:rsidRPr="00AF64E6">
        <w:rPr>
          <w:rFonts w:ascii="Calibri" w:hAnsi="Calibri" w:cs="Arial"/>
          <w:sz w:val="22"/>
          <w:szCs w:val="22"/>
        </w:rPr>
        <w:t>eterinary Advisory Committee’</w:t>
      </w:r>
      <w:r w:rsidR="003C1257" w:rsidRPr="00AF64E6">
        <w:rPr>
          <w:rFonts w:ascii="Calibri" w:hAnsi="Calibri" w:cs="Arial"/>
          <w:sz w:val="22"/>
          <w:szCs w:val="22"/>
        </w:rPr>
        <w:t>s aegis.</w:t>
      </w:r>
    </w:p>
    <w:p w14:paraId="63139ADF" w14:textId="77777777" w:rsidR="00AF64E6" w:rsidRPr="00AF64E6" w:rsidRDefault="00AF64E6" w:rsidP="00FB25B7">
      <w:pPr>
        <w:jc w:val="both"/>
        <w:rPr>
          <w:rFonts w:ascii="Calibri" w:hAnsi="Calibri" w:cs="Arial"/>
          <w:sz w:val="22"/>
          <w:szCs w:val="22"/>
        </w:rPr>
      </w:pPr>
    </w:p>
    <w:p w14:paraId="02293D13" w14:textId="77777777" w:rsidR="003C1257" w:rsidRPr="00AF64E6" w:rsidRDefault="0013782D" w:rsidP="00323866">
      <w:pPr>
        <w:ind w:left="567" w:hanging="567"/>
        <w:jc w:val="both"/>
        <w:rPr>
          <w:rFonts w:ascii="Calibri" w:hAnsi="Calibri" w:cs="Arial"/>
          <w:sz w:val="22"/>
          <w:szCs w:val="22"/>
        </w:rPr>
      </w:pPr>
      <w:r w:rsidRPr="00AF64E6">
        <w:rPr>
          <w:rFonts w:ascii="Calibri" w:hAnsi="Calibri" w:cs="Arial"/>
          <w:b/>
          <w:sz w:val="22"/>
          <w:szCs w:val="22"/>
        </w:rPr>
        <w:t>2.</w:t>
      </w:r>
      <w:r w:rsidR="003C1257" w:rsidRPr="00AF64E6">
        <w:rPr>
          <w:rFonts w:ascii="Calibri" w:hAnsi="Calibri" w:cs="Arial"/>
          <w:b/>
          <w:sz w:val="22"/>
          <w:szCs w:val="22"/>
        </w:rPr>
        <w:tab/>
        <w:t>AIMS AND OBJECTIVES</w:t>
      </w:r>
    </w:p>
    <w:p w14:paraId="0318B023" w14:textId="77777777" w:rsidR="003C1257" w:rsidRPr="00AF64E6" w:rsidRDefault="003C1257" w:rsidP="00323866">
      <w:pPr>
        <w:pStyle w:val="BodyText"/>
        <w:rPr>
          <w:rFonts w:ascii="Calibri" w:hAnsi="Calibri" w:cs="Arial"/>
          <w:sz w:val="22"/>
          <w:szCs w:val="22"/>
        </w:rPr>
      </w:pPr>
      <w:r w:rsidRPr="00AF64E6">
        <w:rPr>
          <w:rFonts w:ascii="Calibri" w:hAnsi="Calibri" w:cs="Arial"/>
          <w:sz w:val="22"/>
          <w:szCs w:val="22"/>
        </w:rPr>
        <w:t xml:space="preserve">The primary aim of the Clinical Scholarship is to develop the Scholar’s expertise in the chosen </w:t>
      </w:r>
      <w:r w:rsidR="00072726" w:rsidRPr="00AF64E6">
        <w:rPr>
          <w:rFonts w:ascii="Calibri" w:hAnsi="Calibri" w:cs="Arial"/>
          <w:sz w:val="22"/>
          <w:szCs w:val="22"/>
        </w:rPr>
        <w:t>discipline.</w:t>
      </w:r>
      <w:r w:rsidRPr="00AF64E6">
        <w:rPr>
          <w:rFonts w:ascii="Calibri" w:hAnsi="Calibri" w:cs="Arial"/>
          <w:sz w:val="22"/>
          <w:szCs w:val="22"/>
        </w:rPr>
        <w:t xml:space="preserve"> The programme should give broad experience of equine and, if relevant, comparative clinical disciplines from case material referred to hospitals and/or first opinion practices and provide experience in other areas, including research, teaching and writing. </w:t>
      </w:r>
    </w:p>
    <w:p w14:paraId="6529E4F7" w14:textId="77777777" w:rsidR="003C1257" w:rsidRPr="00AF64E6" w:rsidRDefault="003C1257" w:rsidP="00323866">
      <w:pPr>
        <w:pStyle w:val="BodyText"/>
        <w:rPr>
          <w:rFonts w:ascii="Calibri" w:hAnsi="Calibri" w:cs="Arial"/>
          <w:sz w:val="22"/>
          <w:szCs w:val="22"/>
        </w:rPr>
      </w:pPr>
    </w:p>
    <w:p w14:paraId="1341B5B0" w14:textId="77777777" w:rsidR="003C1257" w:rsidRPr="00AF64E6" w:rsidRDefault="003C1257" w:rsidP="00323866">
      <w:pPr>
        <w:pStyle w:val="BodyText"/>
        <w:rPr>
          <w:rFonts w:ascii="Calibri" w:hAnsi="Calibri" w:cs="Arial"/>
          <w:sz w:val="22"/>
          <w:szCs w:val="22"/>
        </w:rPr>
      </w:pPr>
      <w:r w:rsidRPr="00AF64E6">
        <w:rPr>
          <w:rFonts w:ascii="Calibri" w:hAnsi="Calibri" w:cs="Arial"/>
          <w:sz w:val="22"/>
          <w:szCs w:val="22"/>
        </w:rPr>
        <w:t>To meet these aims a structured programme is required, including the following objectives:</w:t>
      </w:r>
    </w:p>
    <w:p w14:paraId="5AE3EA97" w14:textId="77777777" w:rsidR="003C1257" w:rsidRPr="00AF64E6" w:rsidRDefault="003C1257" w:rsidP="0013782D">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Rigorous training in all aspects of the chosen field, with appropriate and adequate experience of cases in that field.</w:t>
      </w:r>
    </w:p>
    <w:p w14:paraId="74AB91E5" w14:textId="77777777" w:rsidR="003C1257" w:rsidRPr="00AF64E6" w:rsidRDefault="003C1257" w:rsidP="0013782D">
      <w:pPr>
        <w:pStyle w:val="BodyText"/>
        <w:tabs>
          <w:tab w:val="num" w:pos="851"/>
          <w:tab w:val="num" w:pos="1134"/>
          <w:tab w:val="num" w:pos="1276"/>
        </w:tabs>
        <w:ind w:left="851" w:hanging="425"/>
        <w:rPr>
          <w:rFonts w:ascii="Calibri" w:hAnsi="Calibri" w:cs="Arial"/>
          <w:sz w:val="22"/>
          <w:szCs w:val="22"/>
        </w:rPr>
      </w:pPr>
    </w:p>
    <w:p w14:paraId="750905BC" w14:textId="77777777" w:rsidR="003C1257" w:rsidRPr="00AF64E6" w:rsidRDefault="003C1257" w:rsidP="0013782D">
      <w:pPr>
        <w:numPr>
          <w:ilvl w:val="0"/>
          <w:numId w:val="10"/>
        </w:numPr>
        <w:tabs>
          <w:tab w:val="clear" w:pos="720"/>
          <w:tab w:val="num" w:pos="851"/>
          <w:tab w:val="num" w:pos="1134"/>
        </w:tabs>
        <w:ind w:left="851" w:hanging="425"/>
        <w:jc w:val="both"/>
        <w:rPr>
          <w:rFonts w:ascii="Calibri" w:hAnsi="Calibri" w:cs="Arial"/>
          <w:sz w:val="22"/>
          <w:szCs w:val="22"/>
        </w:rPr>
      </w:pPr>
      <w:r w:rsidRPr="00AF64E6">
        <w:rPr>
          <w:rFonts w:ascii="Calibri" w:hAnsi="Calibri" w:cs="Arial"/>
          <w:sz w:val="22"/>
          <w:szCs w:val="22"/>
        </w:rPr>
        <w:t>The attainment of at least one higher qualification, such as a European</w:t>
      </w:r>
      <w:r w:rsidR="00BD1580" w:rsidRPr="00AF64E6">
        <w:rPr>
          <w:rFonts w:ascii="Calibri" w:hAnsi="Calibri" w:cs="Arial"/>
          <w:sz w:val="22"/>
          <w:szCs w:val="22"/>
        </w:rPr>
        <w:t xml:space="preserve"> </w:t>
      </w:r>
      <w:r w:rsidRPr="00AF64E6">
        <w:rPr>
          <w:rFonts w:ascii="Calibri" w:hAnsi="Calibri" w:cs="Arial"/>
          <w:sz w:val="22"/>
          <w:szCs w:val="22"/>
        </w:rPr>
        <w:t xml:space="preserve">Diploma or equivalent. The HBLB does not support the attainment of a RCVS Certificate within the programme, except where it is necessary for the achievement of another, higher qualification, for example in the case of an RCVS Diploma.  </w:t>
      </w:r>
      <w:r w:rsidR="00072726" w:rsidRPr="00AF64E6">
        <w:rPr>
          <w:rFonts w:ascii="Calibri" w:hAnsi="Calibri" w:cs="Arial"/>
          <w:sz w:val="22"/>
          <w:szCs w:val="22"/>
        </w:rPr>
        <w:t xml:space="preserve">The application must show explicitly how the scholar will meet the requirements of the relevant Credentials committee including case logs, attendance at conferences etc. </w:t>
      </w:r>
    </w:p>
    <w:p w14:paraId="762DEDC3" w14:textId="77777777" w:rsidR="003C1257" w:rsidRPr="00AF64E6" w:rsidRDefault="003C1257" w:rsidP="0013782D">
      <w:pPr>
        <w:tabs>
          <w:tab w:val="num" w:pos="851"/>
          <w:tab w:val="num" w:pos="1134"/>
        </w:tabs>
        <w:ind w:left="851" w:hanging="425"/>
        <w:jc w:val="both"/>
        <w:rPr>
          <w:rFonts w:ascii="Calibri" w:hAnsi="Calibri" w:cs="Arial"/>
          <w:sz w:val="22"/>
          <w:szCs w:val="22"/>
        </w:rPr>
      </w:pPr>
    </w:p>
    <w:p w14:paraId="5B074467" w14:textId="77777777" w:rsidR="003C1257" w:rsidRPr="00AF64E6" w:rsidRDefault="003C1257" w:rsidP="0013782D">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Where appropriate to the delivery of i and/or ii, applicants are encouraged to build into the programme time away from the host institute for the Scholar to attend other centres of excellence, in order to see a sufficiency and variety of cases, and to recognise how these cases are diagnosed and treated in different centres. Where another centre is so involved, a second Supervisor in that centre should be named in the application; that Supervisor may have input into the selection of the Scholar for the post.</w:t>
      </w:r>
    </w:p>
    <w:p w14:paraId="40D81948" w14:textId="77777777" w:rsidR="003C1257" w:rsidRPr="00AF64E6" w:rsidRDefault="003C1257" w:rsidP="0013782D">
      <w:pPr>
        <w:tabs>
          <w:tab w:val="num" w:pos="851"/>
          <w:tab w:val="num" w:pos="1134"/>
        </w:tabs>
        <w:ind w:left="851" w:hanging="425"/>
        <w:jc w:val="both"/>
        <w:rPr>
          <w:rFonts w:ascii="Calibri" w:hAnsi="Calibri" w:cs="Arial"/>
          <w:b/>
          <w:sz w:val="22"/>
          <w:szCs w:val="22"/>
        </w:rPr>
      </w:pPr>
    </w:p>
    <w:p w14:paraId="3D4EAE48" w14:textId="77777777" w:rsidR="003C1257" w:rsidRPr="00AF64E6" w:rsidRDefault="003C1257" w:rsidP="0013782D">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Undertake a clearly defined clinical research project. When making the application, the applicant should clearly define the aims and objectives of the project and set out the background, experimental design, timetable and expected outcomes. It is expected that the project should occupy a minimum of 20% per year of the Scholar’s time on average. Programmes which include a strong research component, to MSc level, will be preferred. The attainment of an MSc is desirable, but is not expected if the research project is to be or may be converted to a PhD after the end of the award.</w:t>
      </w:r>
    </w:p>
    <w:p w14:paraId="0E80D2CE" w14:textId="77777777" w:rsidR="003C1257" w:rsidRPr="00AF64E6" w:rsidRDefault="003C1257" w:rsidP="0013782D">
      <w:pPr>
        <w:pStyle w:val="BodyText"/>
        <w:tabs>
          <w:tab w:val="num" w:pos="851"/>
          <w:tab w:val="num" w:pos="1134"/>
        </w:tabs>
        <w:ind w:left="851" w:hanging="425"/>
        <w:rPr>
          <w:rFonts w:ascii="Calibri" w:hAnsi="Calibri" w:cs="Arial"/>
          <w:sz w:val="22"/>
          <w:szCs w:val="22"/>
        </w:rPr>
      </w:pPr>
    </w:p>
    <w:p w14:paraId="7F23E9B8" w14:textId="77777777" w:rsidR="003C1257" w:rsidRPr="00AF64E6" w:rsidRDefault="003C1257" w:rsidP="0013782D">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 xml:space="preserve">Gain understanding of (i) ethical and legal matters relating to research, (ii) research funding and (iii) research planning and preparation of grant applications. In relation to (iii), formal training, through courses, workshops or other appropriate means, is expected. </w:t>
      </w:r>
    </w:p>
    <w:p w14:paraId="1FCA4396" w14:textId="77777777" w:rsidR="003C1257" w:rsidRPr="00AF64E6" w:rsidRDefault="003C1257" w:rsidP="0013782D">
      <w:pPr>
        <w:pStyle w:val="BodyText"/>
        <w:tabs>
          <w:tab w:val="num" w:pos="851"/>
          <w:tab w:val="num" w:pos="1134"/>
        </w:tabs>
        <w:ind w:left="851" w:hanging="425"/>
        <w:rPr>
          <w:rFonts w:ascii="Calibri" w:hAnsi="Calibri" w:cs="Arial"/>
          <w:sz w:val="22"/>
          <w:szCs w:val="22"/>
        </w:rPr>
      </w:pPr>
    </w:p>
    <w:p w14:paraId="2D8FA231" w14:textId="77777777" w:rsidR="00BD1580" w:rsidRPr="00AF64E6" w:rsidRDefault="003C1257" w:rsidP="00F13E5B">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Experience of teaching</w:t>
      </w:r>
      <w:r w:rsidR="00072726" w:rsidRPr="00AF64E6">
        <w:rPr>
          <w:rFonts w:ascii="Calibri" w:hAnsi="Calibri" w:cs="Arial"/>
          <w:sz w:val="22"/>
          <w:szCs w:val="22"/>
        </w:rPr>
        <w:t>.</w:t>
      </w:r>
    </w:p>
    <w:p w14:paraId="7A4DFD53" w14:textId="77777777" w:rsidR="003C1257" w:rsidRPr="00AF64E6" w:rsidRDefault="003C1257" w:rsidP="00F13E5B">
      <w:pPr>
        <w:pStyle w:val="BodyText"/>
        <w:tabs>
          <w:tab w:val="num" w:pos="1134"/>
        </w:tabs>
        <w:rPr>
          <w:rFonts w:ascii="Calibri" w:hAnsi="Calibri" w:cs="Arial"/>
          <w:sz w:val="22"/>
          <w:szCs w:val="22"/>
        </w:rPr>
      </w:pPr>
    </w:p>
    <w:p w14:paraId="1CFC5CF4" w14:textId="77777777" w:rsidR="003C1257" w:rsidRPr="00AF64E6" w:rsidRDefault="003C1257" w:rsidP="0013782D">
      <w:pPr>
        <w:pStyle w:val="BodyText"/>
        <w:numPr>
          <w:ilvl w:val="0"/>
          <w:numId w:val="10"/>
        </w:numPr>
        <w:tabs>
          <w:tab w:val="clear" w:pos="720"/>
          <w:tab w:val="left" w:pos="0"/>
          <w:tab w:val="num" w:pos="851"/>
          <w:tab w:val="num" w:pos="1134"/>
        </w:tabs>
        <w:ind w:left="851" w:hanging="425"/>
        <w:rPr>
          <w:rFonts w:ascii="Calibri" w:hAnsi="Calibri" w:cs="Arial"/>
          <w:sz w:val="22"/>
          <w:szCs w:val="22"/>
        </w:rPr>
      </w:pPr>
      <w:r w:rsidRPr="00AF64E6">
        <w:rPr>
          <w:rFonts w:ascii="Calibri" w:hAnsi="Calibri" w:cs="Arial"/>
          <w:sz w:val="22"/>
          <w:szCs w:val="22"/>
        </w:rPr>
        <w:t>Training in writing papers for publication in refereed scientific journals, and publication of at least two substantial papers in refereed journals, preferably as first author. Publication of at least one of the papers is expected during the period of the award, and publication of other papers is expected during, or in a timely manner after, conclusion of the award. The Scholar is also expected to give presentations at scientific meetings.</w:t>
      </w:r>
    </w:p>
    <w:p w14:paraId="1886C39A" w14:textId="77777777" w:rsidR="003C1257" w:rsidRPr="00AF64E6" w:rsidRDefault="003C1257" w:rsidP="0013782D">
      <w:pPr>
        <w:pStyle w:val="BodyText"/>
        <w:tabs>
          <w:tab w:val="left" w:pos="0"/>
          <w:tab w:val="num" w:pos="851"/>
          <w:tab w:val="num" w:pos="1134"/>
        </w:tabs>
        <w:ind w:left="851" w:hanging="425"/>
        <w:rPr>
          <w:rFonts w:ascii="Calibri" w:hAnsi="Calibri" w:cs="Arial"/>
          <w:sz w:val="22"/>
          <w:szCs w:val="22"/>
        </w:rPr>
      </w:pPr>
    </w:p>
    <w:p w14:paraId="050A9EF3" w14:textId="77777777" w:rsidR="003C1257" w:rsidRPr="00AF64E6" w:rsidRDefault="003C1257" w:rsidP="0013782D">
      <w:pPr>
        <w:pStyle w:val="BodyText"/>
        <w:numPr>
          <w:ilvl w:val="0"/>
          <w:numId w:val="10"/>
        </w:numPr>
        <w:tabs>
          <w:tab w:val="clear" w:pos="720"/>
          <w:tab w:val="num" w:pos="851"/>
          <w:tab w:val="num" w:pos="1134"/>
        </w:tabs>
        <w:ind w:left="851" w:hanging="425"/>
        <w:rPr>
          <w:rFonts w:ascii="Calibri" w:hAnsi="Calibri" w:cs="Arial"/>
          <w:sz w:val="22"/>
          <w:szCs w:val="22"/>
        </w:rPr>
      </w:pPr>
      <w:r w:rsidRPr="00AF64E6">
        <w:rPr>
          <w:rFonts w:ascii="Calibri" w:hAnsi="Calibri" w:cs="Arial"/>
          <w:sz w:val="22"/>
          <w:szCs w:val="22"/>
        </w:rPr>
        <w:t>Participation in regular case discussions and journal reviews with senior colleagues</w:t>
      </w:r>
      <w:r w:rsidR="0023014A" w:rsidRPr="00AF64E6">
        <w:rPr>
          <w:rFonts w:ascii="Calibri" w:hAnsi="Calibri" w:cs="Arial"/>
          <w:sz w:val="22"/>
          <w:szCs w:val="22"/>
        </w:rPr>
        <w:t xml:space="preserve"> and opportunities to attend relevant Conferences and Scientific Meetings.</w:t>
      </w:r>
    </w:p>
    <w:p w14:paraId="03808601" w14:textId="77777777" w:rsidR="003C1257" w:rsidRPr="00AF64E6" w:rsidRDefault="003C1257" w:rsidP="0013782D">
      <w:pPr>
        <w:pStyle w:val="BodyText"/>
        <w:tabs>
          <w:tab w:val="num" w:pos="851"/>
          <w:tab w:val="num" w:pos="1134"/>
        </w:tabs>
        <w:ind w:left="851" w:hanging="425"/>
        <w:rPr>
          <w:rFonts w:ascii="Calibri" w:hAnsi="Calibri" w:cs="Arial"/>
          <w:sz w:val="22"/>
          <w:szCs w:val="22"/>
        </w:rPr>
      </w:pPr>
    </w:p>
    <w:p w14:paraId="74A190E7" w14:textId="77777777" w:rsidR="003C1257" w:rsidRDefault="003C1257" w:rsidP="0013782D">
      <w:pPr>
        <w:numPr>
          <w:ilvl w:val="0"/>
          <w:numId w:val="10"/>
        </w:numPr>
        <w:tabs>
          <w:tab w:val="clear" w:pos="720"/>
          <w:tab w:val="num" w:pos="851"/>
          <w:tab w:val="num" w:pos="1134"/>
        </w:tabs>
        <w:ind w:left="851" w:hanging="425"/>
        <w:jc w:val="both"/>
        <w:rPr>
          <w:rFonts w:ascii="Calibri" w:hAnsi="Calibri" w:cs="Arial"/>
          <w:sz w:val="22"/>
          <w:szCs w:val="22"/>
        </w:rPr>
      </w:pPr>
      <w:r w:rsidRPr="00AF64E6">
        <w:rPr>
          <w:rFonts w:ascii="Calibri" w:hAnsi="Calibri" w:cs="Arial"/>
          <w:sz w:val="22"/>
          <w:szCs w:val="22"/>
        </w:rPr>
        <w:t>Gain experience of working in a team with academic and support staff and other Clinical Scholars or Residents.</w:t>
      </w:r>
    </w:p>
    <w:p w14:paraId="7540E520" w14:textId="77777777" w:rsidR="00AF64E6" w:rsidRPr="00AF64E6" w:rsidRDefault="00AF64E6" w:rsidP="00AA194B">
      <w:pPr>
        <w:tabs>
          <w:tab w:val="num" w:pos="1134"/>
        </w:tabs>
        <w:ind w:left="851"/>
        <w:jc w:val="both"/>
        <w:rPr>
          <w:rFonts w:ascii="Calibri" w:hAnsi="Calibri" w:cs="Arial"/>
          <w:sz w:val="22"/>
          <w:szCs w:val="22"/>
        </w:rPr>
      </w:pPr>
    </w:p>
    <w:p w14:paraId="55A2FC87" w14:textId="77777777" w:rsidR="003C1257" w:rsidRPr="00AF64E6" w:rsidRDefault="003C1257" w:rsidP="00C43011">
      <w:pPr>
        <w:pStyle w:val="BodyText"/>
        <w:rPr>
          <w:rFonts w:ascii="Calibri" w:hAnsi="Calibri" w:cs="Arial"/>
          <w:sz w:val="22"/>
          <w:szCs w:val="22"/>
        </w:rPr>
      </w:pPr>
      <w:r w:rsidRPr="00AF64E6">
        <w:rPr>
          <w:rFonts w:ascii="Calibri" w:hAnsi="Calibri" w:cs="Arial"/>
          <w:sz w:val="22"/>
          <w:szCs w:val="22"/>
        </w:rPr>
        <w:t xml:space="preserve">Adequate time away from clinics for research, private study, </w:t>
      </w:r>
      <w:r w:rsidR="00BD1580" w:rsidRPr="00AF64E6">
        <w:rPr>
          <w:rFonts w:ascii="Calibri" w:hAnsi="Calibri" w:cs="Arial"/>
          <w:sz w:val="22"/>
          <w:szCs w:val="22"/>
        </w:rPr>
        <w:t xml:space="preserve">and/or </w:t>
      </w:r>
      <w:r w:rsidRPr="00AF64E6">
        <w:rPr>
          <w:rFonts w:ascii="Calibri" w:hAnsi="Calibri" w:cs="Arial"/>
          <w:sz w:val="22"/>
          <w:szCs w:val="22"/>
        </w:rPr>
        <w:t>preparation of papers for publication must be provided. The specific timings of research and clinical blocks should be designed by the supervisor to best suit the needs of research training and maximise the scholar’s opportunities to gain higher qualifications.</w:t>
      </w:r>
    </w:p>
    <w:p w14:paraId="68BEA347" w14:textId="77777777" w:rsidR="003C1257" w:rsidRDefault="003C1257" w:rsidP="00323866">
      <w:pPr>
        <w:pStyle w:val="BodyText"/>
        <w:rPr>
          <w:rFonts w:ascii="Calibri" w:hAnsi="Calibri" w:cs="Arial"/>
          <w:sz w:val="22"/>
          <w:szCs w:val="22"/>
        </w:rPr>
      </w:pPr>
    </w:p>
    <w:p w14:paraId="748ACBA2" w14:textId="77777777" w:rsidR="00AF64E6" w:rsidRDefault="00AF64E6" w:rsidP="00323866">
      <w:pPr>
        <w:pStyle w:val="BodyText"/>
        <w:rPr>
          <w:rFonts w:ascii="Calibri" w:hAnsi="Calibri" w:cs="Arial"/>
          <w:sz w:val="22"/>
          <w:szCs w:val="22"/>
        </w:rPr>
      </w:pPr>
    </w:p>
    <w:p w14:paraId="0BB2F4D3" w14:textId="77777777" w:rsidR="00AF64E6" w:rsidRDefault="00AF64E6" w:rsidP="00323866">
      <w:pPr>
        <w:pStyle w:val="BodyText"/>
        <w:rPr>
          <w:rFonts w:ascii="Calibri" w:hAnsi="Calibri" w:cs="Arial"/>
          <w:sz w:val="22"/>
          <w:szCs w:val="22"/>
        </w:rPr>
      </w:pPr>
    </w:p>
    <w:p w14:paraId="6B66F693" w14:textId="77777777" w:rsidR="00AF64E6" w:rsidRDefault="00AF64E6" w:rsidP="00323866">
      <w:pPr>
        <w:pStyle w:val="BodyText"/>
        <w:rPr>
          <w:rFonts w:ascii="Calibri" w:hAnsi="Calibri" w:cs="Arial"/>
          <w:sz w:val="22"/>
          <w:szCs w:val="22"/>
        </w:rPr>
      </w:pPr>
    </w:p>
    <w:p w14:paraId="680E60E2" w14:textId="77777777" w:rsidR="00AF64E6" w:rsidRDefault="00AF64E6" w:rsidP="00323866">
      <w:pPr>
        <w:pStyle w:val="BodyText"/>
        <w:rPr>
          <w:rFonts w:ascii="Calibri" w:hAnsi="Calibri" w:cs="Arial"/>
          <w:sz w:val="22"/>
          <w:szCs w:val="22"/>
        </w:rPr>
      </w:pPr>
    </w:p>
    <w:p w14:paraId="0AA7A522" w14:textId="77777777" w:rsidR="00FB5F26" w:rsidRDefault="00FB5F26" w:rsidP="00323866">
      <w:pPr>
        <w:pStyle w:val="BodyText"/>
        <w:rPr>
          <w:rFonts w:ascii="Calibri" w:hAnsi="Calibri" w:cs="Arial"/>
          <w:sz w:val="22"/>
          <w:szCs w:val="22"/>
        </w:rPr>
      </w:pPr>
    </w:p>
    <w:p w14:paraId="5C76B376" w14:textId="77777777" w:rsidR="00AF64E6" w:rsidRPr="00AF64E6" w:rsidRDefault="00AF64E6" w:rsidP="00323866">
      <w:pPr>
        <w:pStyle w:val="BodyText"/>
        <w:rPr>
          <w:rFonts w:ascii="Calibri" w:hAnsi="Calibri" w:cs="Arial"/>
          <w:sz w:val="22"/>
          <w:szCs w:val="22"/>
        </w:rPr>
      </w:pPr>
    </w:p>
    <w:p w14:paraId="50CF92DA" w14:textId="77777777" w:rsidR="003C1257" w:rsidRPr="00AF64E6" w:rsidRDefault="003C1257" w:rsidP="00323866">
      <w:pPr>
        <w:numPr>
          <w:ilvl w:val="0"/>
          <w:numId w:val="2"/>
        </w:numPr>
        <w:jc w:val="both"/>
        <w:rPr>
          <w:rFonts w:ascii="Calibri" w:hAnsi="Calibri" w:cs="Arial"/>
          <w:b/>
          <w:sz w:val="22"/>
          <w:szCs w:val="22"/>
        </w:rPr>
      </w:pPr>
      <w:r w:rsidRPr="00AF64E6">
        <w:rPr>
          <w:rFonts w:ascii="Calibri" w:hAnsi="Calibri" w:cs="Arial"/>
          <w:b/>
          <w:sz w:val="22"/>
          <w:szCs w:val="22"/>
        </w:rPr>
        <w:lastRenderedPageBreak/>
        <w:t>EVALUATION OF APPLICATIONS</w:t>
      </w:r>
    </w:p>
    <w:p w14:paraId="46419EFE" w14:textId="77777777" w:rsidR="003C1257" w:rsidRDefault="003C1257" w:rsidP="00323866">
      <w:pPr>
        <w:jc w:val="both"/>
        <w:rPr>
          <w:rFonts w:ascii="Calibri" w:hAnsi="Calibri" w:cs="Arial"/>
          <w:sz w:val="22"/>
          <w:szCs w:val="22"/>
        </w:rPr>
      </w:pPr>
      <w:r w:rsidRPr="00AF64E6">
        <w:rPr>
          <w:rFonts w:ascii="Calibri" w:hAnsi="Calibri" w:cs="Arial"/>
          <w:sz w:val="22"/>
          <w:szCs w:val="22"/>
        </w:rPr>
        <w:t>Clinical Scholarships are awarded through a competitive process involving external peer review and evaluation by the Education Sub-Committee of the HBLB’s Veterinary Advisory Committee (VAC). The HBLB is committed to ensuring that this is carried out in a responsible, fair, non-discriminatory and transparent manner.</w:t>
      </w:r>
    </w:p>
    <w:p w14:paraId="5E7D6265" w14:textId="77777777" w:rsidR="00AF64E6" w:rsidRPr="00AF64E6" w:rsidRDefault="00AF64E6" w:rsidP="00323866">
      <w:pPr>
        <w:jc w:val="both"/>
        <w:rPr>
          <w:rFonts w:ascii="Calibri" w:hAnsi="Calibri" w:cs="Arial"/>
          <w:sz w:val="22"/>
          <w:szCs w:val="22"/>
        </w:rPr>
      </w:pPr>
    </w:p>
    <w:p w14:paraId="0B349AA8" w14:textId="77777777" w:rsidR="003C1257" w:rsidRPr="00AF64E6" w:rsidRDefault="003C1257" w:rsidP="00691663">
      <w:pPr>
        <w:pStyle w:val="ListParagraph"/>
        <w:numPr>
          <w:ilvl w:val="0"/>
          <w:numId w:val="47"/>
        </w:numPr>
        <w:tabs>
          <w:tab w:val="left" w:pos="426"/>
        </w:tabs>
        <w:ind w:hanging="1080"/>
        <w:jc w:val="both"/>
        <w:rPr>
          <w:rFonts w:ascii="Calibri" w:hAnsi="Calibri" w:cs="Arial"/>
          <w:b/>
          <w:sz w:val="22"/>
          <w:szCs w:val="22"/>
        </w:rPr>
      </w:pPr>
      <w:r w:rsidRPr="00AF64E6">
        <w:rPr>
          <w:rFonts w:ascii="Calibri" w:hAnsi="Calibri" w:cs="Arial"/>
          <w:b/>
          <w:sz w:val="22"/>
          <w:szCs w:val="22"/>
        </w:rPr>
        <w:t>Criteria</w:t>
      </w:r>
    </w:p>
    <w:p w14:paraId="7C1DC9F6" w14:textId="77777777" w:rsidR="003C1257" w:rsidRPr="00AF64E6" w:rsidRDefault="003C1257" w:rsidP="00691663">
      <w:pPr>
        <w:pStyle w:val="ListParagraph"/>
        <w:tabs>
          <w:tab w:val="left" w:pos="0"/>
        </w:tabs>
        <w:ind w:left="0"/>
        <w:jc w:val="both"/>
        <w:rPr>
          <w:rFonts w:ascii="Calibri" w:hAnsi="Calibri" w:cs="Arial"/>
          <w:sz w:val="22"/>
          <w:szCs w:val="22"/>
        </w:rPr>
      </w:pPr>
      <w:r w:rsidRPr="00AF64E6">
        <w:rPr>
          <w:rFonts w:ascii="Calibri" w:hAnsi="Calibri" w:cs="Arial"/>
          <w:sz w:val="22"/>
          <w:szCs w:val="22"/>
        </w:rPr>
        <w:t>The Education Sub-Committee evaluates the overall quality of the application and its ability to deliver the aims and objectives of Clinical Scholarships set out at section 2 above.</w:t>
      </w:r>
    </w:p>
    <w:p w14:paraId="1DD9E5A5" w14:textId="77777777" w:rsidR="001E5FCC" w:rsidRPr="00AF64E6" w:rsidRDefault="001E5FCC" w:rsidP="001E5FCC">
      <w:pPr>
        <w:tabs>
          <w:tab w:val="left" w:pos="426"/>
        </w:tabs>
        <w:ind w:left="426" w:hanging="426"/>
        <w:jc w:val="both"/>
        <w:rPr>
          <w:rFonts w:ascii="Calibri" w:hAnsi="Calibri" w:cs="Arial"/>
          <w:b/>
          <w:sz w:val="22"/>
          <w:szCs w:val="22"/>
        </w:rPr>
      </w:pPr>
    </w:p>
    <w:p w14:paraId="4B4BA768" w14:textId="77777777" w:rsidR="003C1257" w:rsidRPr="00AF64E6" w:rsidRDefault="001E5FCC" w:rsidP="00691663">
      <w:pPr>
        <w:tabs>
          <w:tab w:val="left" w:pos="426"/>
        </w:tabs>
        <w:ind w:left="426" w:hanging="426"/>
        <w:jc w:val="both"/>
        <w:rPr>
          <w:rFonts w:ascii="Calibri" w:hAnsi="Calibri" w:cs="Arial"/>
          <w:b/>
          <w:sz w:val="22"/>
          <w:szCs w:val="22"/>
        </w:rPr>
      </w:pPr>
      <w:r w:rsidRPr="00AF64E6">
        <w:rPr>
          <w:rFonts w:ascii="Calibri" w:hAnsi="Calibri" w:cs="Arial"/>
          <w:b/>
          <w:sz w:val="22"/>
          <w:szCs w:val="22"/>
        </w:rPr>
        <w:t>ii.</w:t>
      </w:r>
      <w:r w:rsidRPr="00AF64E6">
        <w:rPr>
          <w:rFonts w:ascii="Calibri" w:hAnsi="Calibri" w:cs="Arial"/>
          <w:b/>
          <w:sz w:val="22"/>
          <w:szCs w:val="22"/>
        </w:rPr>
        <w:tab/>
      </w:r>
      <w:r w:rsidR="003C1257" w:rsidRPr="00AF64E6">
        <w:rPr>
          <w:rFonts w:ascii="Calibri" w:hAnsi="Calibri" w:cs="Arial"/>
          <w:b/>
          <w:sz w:val="22"/>
          <w:szCs w:val="22"/>
        </w:rPr>
        <w:t>Referee System</w:t>
      </w:r>
    </w:p>
    <w:p w14:paraId="625D8ED6" w14:textId="0ED9130F" w:rsidR="003C1257" w:rsidRPr="00AF64E6" w:rsidRDefault="00EF572D" w:rsidP="00EF572D">
      <w:pPr>
        <w:pStyle w:val="ListParagraph"/>
        <w:tabs>
          <w:tab w:val="left" w:pos="0"/>
        </w:tabs>
        <w:ind w:left="0"/>
        <w:jc w:val="both"/>
        <w:rPr>
          <w:rFonts w:ascii="Calibri" w:hAnsi="Calibri" w:cs="Arial"/>
          <w:sz w:val="22"/>
          <w:szCs w:val="22"/>
        </w:rPr>
      </w:pPr>
      <w:r>
        <w:rPr>
          <w:rFonts w:ascii="Calibri" w:hAnsi="Calibri" w:cs="Arial"/>
          <w:sz w:val="22"/>
          <w:szCs w:val="22"/>
        </w:rPr>
        <w:t xml:space="preserve">As a rule, the VAC no longer consults </w:t>
      </w:r>
      <w:r w:rsidR="003C1257" w:rsidRPr="00AF64E6">
        <w:rPr>
          <w:rFonts w:ascii="Calibri" w:hAnsi="Calibri" w:cs="Arial"/>
          <w:sz w:val="22"/>
          <w:szCs w:val="22"/>
        </w:rPr>
        <w:t>external referees</w:t>
      </w:r>
      <w:r>
        <w:rPr>
          <w:rFonts w:ascii="Calibri" w:hAnsi="Calibri" w:cs="Arial"/>
          <w:sz w:val="22"/>
          <w:szCs w:val="22"/>
        </w:rPr>
        <w:t xml:space="preserve"> on clinical scholarship applications. </w:t>
      </w:r>
      <w:r w:rsidR="003C1257" w:rsidRPr="00AF64E6">
        <w:rPr>
          <w:rFonts w:ascii="Calibri" w:hAnsi="Calibri" w:cs="Arial"/>
          <w:sz w:val="22"/>
          <w:szCs w:val="22"/>
        </w:rPr>
        <w:t xml:space="preserve"> </w:t>
      </w:r>
    </w:p>
    <w:p w14:paraId="3A3D833B" w14:textId="77777777" w:rsidR="003C1257" w:rsidRPr="00AF64E6" w:rsidRDefault="003C1257" w:rsidP="001E5FCC">
      <w:pPr>
        <w:tabs>
          <w:tab w:val="left" w:pos="0"/>
        </w:tabs>
        <w:jc w:val="both"/>
        <w:rPr>
          <w:rFonts w:ascii="Calibri" w:hAnsi="Calibri" w:cs="Arial"/>
          <w:b/>
          <w:sz w:val="22"/>
          <w:szCs w:val="22"/>
        </w:rPr>
      </w:pPr>
    </w:p>
    <w:p w14:paraId="18FB0FF9" w14:textId="77777777" w:rsidR="003C1257" w:rsidRPr="00AF64E6" w:rsidRDefault="001E5FCC" w:rsidP="00691663">
      <w:pPr>
        <w:tabs>
          <w:tab w:val="left" w:pos="426"/>
        </w:tabs>
        <w:ind w:left="426" w:hanging="426"/>
        <w:jc w:val="both"/>
        <w:rPr>
          <w:rFonts w:ascii="Calibri" w:hAnsi="Calibri" w:cs="Arial"/>
          <w:b/>
          <w:sz w:val="22"/>
          <w:szCs w:val="22"/>
        </w:rPr>
      </w:pPr>
      <w:r w:rsidRPr="00AF64E6">
        <w:rPr>
          <w:rFonts w:ascii="Calibri" w:hAnsi="Calibri" w:cs="Arial"/>
          <w:b/>
          <w:sz w:val="22"/>
          <w:szCs w:val="22"/>
        </w:rPr>
        <w:t xml:space="preserve">iii. </w:t>
      </w:r>
      <w:r w:rsidRPr="00AF64E6">
        <w:rPr>
          <w:rFonts w:ascii="Calibri" w:hAnsi="Calibri" w:cs="Arial"/>
          <w:b/>
          <w:sz w:val="22"/>
          <w:szCs w:val="22"/>
        </w:rPr>
        <w:tab/>
      </w:r>
      <w:r w:rsidR="003C1257" w:rsidRPr="00AF64E6">
        <w:rPr>
          <w:rFonts w:ascii="Calibri" w:hAnsi="Calibri" w:cs="Arial"/>
          <w:b/>
          <w:sz w:val="22"/>
          <w:szCs w:val="22"/>
        </w:rPr>
        <w:t>Education Sub-Committee</w:t>
      </w:r>
    </w:p>
    <w:p w14:paraId="72A08E75" w14:textId="77777777" w:rsidR="003C1257" w:rsidRPr="00AF64E6" w:rsidRDefault="003C1257" w:rsidP="00691663">
      <w:pPr>
        <w:pStyle w:val="ListParagraph"/>
        <w:tabs>
          <w:tab w:val="left" w:pos="0"/>
        </w:tabs>
        <w:ind w:left="0"/>
        <w:jc w:val="both"/>
        <w:rPr>
          <w:rFonts w:ascii="Calibri" w:hAnsi="Calibri" w:cs="Arial"/>
          <w:sz w:val="22"/>
          <w:szCs w:val="22"/>
        </w:rPr>
      </w:pPr>
      <w:r w:rsidRPr="00AF64E6">
        <w:rPr>
          <w:rFonts w:ascii="Calibri" w:hAnsi="Calibri" w:cs="Arial"/>
          <w:sz w:val="22"/>
          <w:szCs w:val="22"/>
        </w:rPr>
        <w:t xml:space="preserve">All applications and referees’ opinions are sent to the Education Sub-Committee members, with exceptions noted at b. above. Members may discuss an application with the external referees if they wish, in strict confidence. After evaluation, the Education Sub-Committee ranks the applications in order of merit. The one award that is usually available in any year is recommended for the application of the highest merit. The recommendation is put to the VAC for endorsement and subsequently to the HBLB for decision. </w:t>
      </w:r>
    </w:p>
    <w:p w14:paraId="148617E4" w14:textId="77777777" w:rsidR="003C1257" w:rsidRPr="00AF64E6" w:rsidRDefault="003C1257" w:rsidP="001E5FCC">
      <w:pPr>
        <w:tabs>
          <w:tab w:val="left" w:pos="0"/>
        </w:tabs>
        <w:jc w:val="both"/>
        <w:rPr>
          <w:rFonts w:ascii="Calibri" w:hAnsi="Calibri" w:cs="Arial"/>
          <w:sz w:val="22"/>
          <w:szCs w:val="22"/>
        </w:rPr>
      </w:pPr>
    </w:p>
    <w:p w14:paraId="774F4331" w14:textId="77777777" w:rsidR="003C1257" w:rsidRPr="00AF64E6" w:rsidRDefault="003C1257" w:rsidP="001E5FCC">
      <w:pPr>
        <w:tabs>
          <w:tab w:val="left" w:pos="0"/>
        </w:tabs>
        <w:jc w:val="both"/>
        <w:rPr>
          <w:rFonts w:ascii="Calibri" w:hAnsi="Calibri" w:cs="Arial"/>
          <w:sz w:val="22"/>
          <w:szCs w:val="22"/>
        </w:rPr>
      </w:pPr>
      <w:r w:rsidRPr="00AF64E6">
        <w:rPr>
          <w:rFonts w:ascii="Calibri" w:hAnsi="Calibri" w:cs="Arial"/>
          <w:sz w:val="22"/>
          <w:szCs w:val="22"/>
        </w:rPr>
        <w:t xml:space="preserve">The Education Sub-Committee members do not take any part in the evaluation of applications from their own institute. In this case, the application, and all associated papers are withheld from the member concerned and he/she is excluded from discussion of the application. </w:t>
      </w:r>
    </w:p>
    <w:p w14:paraId="36D1A5F0" w14:textId="77777777" w:rsidR="003C1257" w:rsidRPr="00AF64E6" w:rsidRDefault="003C1257" w:rsidP="0013782D">
      <w:pPr>
        <w:pStyle w:val="BodyText2"/>
        <w:tabs>
          <w:tab w:val="left" w:pos="426"/>
        </w:tabs>
        <w:ind w:left="426"/>
        <w:rPr>
          <w:rFonts w:ascii="Calibri" w:hAnsi="Calibri" w:cs="Arial"/>
          <w:sz w:val="22"/>
          <w:szCs w:val="22"/>
        </w:rPr>
      </w:pPr>
    </w:p>
    <w:p w14:paraId="23D7BAD6" w14:textId="77777777" w:rsidR="003C1257" w:rsidRDefault="003C1257" w:rsidP="00691663">
      <w:pPr>
        <w:pStyle w:val="BodyText2"/>
        <w:tabs>
          <w:tab w:val="left" w:pos="0"/>
        </w:tabs>
        <w:ind w:right="0"/>
        <w:jc w:val="both"/>
        <w:rPr>
          <w:rFonts w:ascii="Calibri" w:hAnsi="Calibri" w:cs="Arial"/>
          <w:sz w:val="22"/>
          <w:szCs w:val="22"/>
        </w:rPr>
      </w:pPr>
      <w:r w:rsidRPr="00AF64E6">
        <w:rPr>
          <w:rFonts w:ascii="Calibri" w:hAnsi="Calibri" w:cs="Arial"/>
          <w:sz w:val="22"/>
          <w:szCs w:val="22"/>
        </w:rPr>
        <w:t xml:space="preserve">Members of the VAC and the Sub-Committee cannot be proposed as, or act as, Supervisors for </w:t>
      </w:r>
      <w:r w:rsidR="00C06BED" w:rsidRPr="00AF64E6">
        <w:rPr>
          <w:rFonts w:ascii="Calibri" w:hAnsi="Calibri" w:cs="Arial"/>
          <w:sz w:val="22"/>
          <w:szCs w:val="22"/>
        </w:rPr>
        <w:t>C</w:t>
      </w:r>
      <w:r w:rsidRPr="00AF64E6">
        <w:rPr>
          <w:rFonts w:ascii="Calibri" w:hAnsi="Calibri" w:cs="Arial"/>
          <w:sz w:val="22"/>
          <w:szCs w:val="22"/>
        </w:rPr>
        <w:t>lini</w:t>
      </w:r>
      <w:r w:rsidR="0069285F" w:rsidRPr="00AF64E6">
        <w:rPr>
          <w:rFonts w:ascii="Calibri" w:hAnsi="Calibri" w:cs="Arial"/>
          <w:sz w:val="22"/>
          <w:szCs w:val="22"/>
        </w:rPr>
        <w:t>c</w:t>
      </w:r>
      <w:r w:rsidRPr="00AF64E6">
        <w:rPr>
          <w:rFonts w:ascii="Calibri" w:hAnsi="Calibri" w:cs="Arial"/>
          <w:sz w:val="22"/>
          <w:szCs w:val="22"/>
        </w:rPr>
        <w:t>al Scholarships.</w:t>
      </w:r>
    </w:p>
    <w:p w14:paraId="262764A2" w14:textId="77777777" w:rsidR="00AF64E6" w:rsidRPr="00AF64E6" w:rsidRDefault="00AF64E6" w:rsidP="00691663">
      <w:pPr>
        <w:pStyle w:val="BodyText2"/>
        <w:tabs>
          <w:tab w:val="left" w:pos="0"/>
        </w:tabs>
        <w:ind w:right="0"/>
        <w:jc w:val="both"/>
        <w:rPr>
          <w:rFonts w:ascii="Calibri" w:hAnsi="Calibri" w:cs="Arial"/>
          <w:sz w:val="22"/>
          <w:szCs w:val="22"/>
        </w:rPr>
      </w:pPr>
    </w:p>
    <w:p w14:paraId="504C59DE" w14:textId="77777777" w:rsidR="003C1257" w:rsidRPr="00AF64E6" w:rsidRDefault="003C1257" w:rsidP="00323866">
      <w:pPr>
        <w:jc w:val="both"/>
        <w:rPr>
          <w:rFonts w:ascii="Calibri" w:hAnsi="Calibri" w:cs="Arial"/>
          <w:b/>
          <w:caps/>
          <w:sz w:val="22"/>
          <w:szCs w:val="22"/>
        </w:rPr>
      </w:pPr>
      <w:r w:rsidRPr="00AF64E6">
        <w:rPr>
          <w:rFonts w:ascii="Calibri" w:hAnsi="Calibri" w:cs="Arial"/>
          <w:b/>
          <w:caps/>
          <w:sz w:val="22"/>
          <w:szCs w:val="22"/>
        </w:rPr>
        <w:t>4.</w:t>
      </w:r>
      <w:r w:rsidRPr="00AF64E6">
        <w:rPr>
          <w:rFonts w:ascii="Calibri" w:hAnsi="Calibri" w:cs="Arial"/>
          <w:b/>
          <w:caps/>
          <w:sz w:val="22"/>
          <w:szCs w:val="22"/>
        </w:rPr>
        <w:tab/>
        <w:t>Timetable</w:t>
      </w:r>
    </w:p>
    <w:p w14:paraId="1C206A46" w14:textId="13E47E04" w:rsidR="003C1257" w:rsidRPr="00AF64E6" w:rsidRDefault="003C1257" w:rsidP="00323866">
      <w:pPr>
        <w:jc w:val="both"/>
        <w:rPr>
          <w:rFonts w:ascii="Calibri" w:hAnsi="Calibri" w:cs="Arial"/>
          <w:sz w:val="22"/>
          <w:szCs w:val="22"/>
        </w:rPr>
      </w:pPr>
      <w:r w:rsidRPr="00AF64E6">
        <w:rPr>
          <w:rFonts w:ascii="Calibri" w:hAnsi="Calibri" w:cs="Arial"/>
          <w:sz w:val="22"/>
          <w:szCs w:val="22"/>
        </w:rPr>
        <w:t xml:space="preserve">The HBLB invites applications for grants for Clinical Scholarships once a year. Applications can only be made using the HBLB’s current application form and are to be submitted by the proposed Supervisor. The deadline for submission for awards in the </w:t>
      </w:r>
      <w:r w:rsidR="00847D82">
        <w:rPr>
          <w:rFonts w:ascii="Calibri" w:hAnsi="Calibri" w:cs="Arial"/>
          <w:sz w:val="22"/>
          <w:szCs w:val="22"/>
        </w:rPr>
        <w:t>twelve months from 1 April 20</w:t>
      </w:r>
      <w:r w:rsidR="00EF572D">
        <w:rPr>
          <w:rFonts w:ascii="Calibri" w:hAnsi="Calibri" w:cs="Arial"/>
          <w:sz w:val="22"/>
          <w:szCs w:val="22"/>
        </w:rPr>
        <w:t>24</w:t>
      </w:r>
      <w:r w:rsidR="00847D82">
        <w:rPr>
          <w:rFonts w:ascii="Calibri" w:hAnsi="Calibri" w:cs="Arial"/>
          <w:sz w:val="22"/>
          <w:szCs w:val="22"/>
        </w:rPr>
        <w:t xml:space="preserve"> </w:t>
      </w:r>
      <w:r w:rsidR="00F1686F" w:rsidRPr="00AF64E6">
        <w:rPr>
          <w:rFonts w:ascii="Calibri" w:hAnsi="Calibri" w:cs="Arial"/>
          <w:sz w:val="22"/>
          <w:szCs w:val="22"/>
        </w:rPr>
        <w:t xml:space="preserve">is </w:t>
      </w:r>
      <w:r w:rsidR="00F1686F" w:rsidRPr="00AA194B">
        <w:rPr>
          <w:rFonts w:ascii="Calibri" w:hAnsi="Calibri" w:cs="Arial"/>
          <w:b/>
          <w:color w:val="FF0000"/>
          <w:sz w:val="22"/>
          <w:szCs w:val="22"/>
        </w:rPr>
        <w:t>2pm on</w:t>
      </w:r>
      <w:r w:rsidR="00847D82">
        <w:rPr>
          <w:rFonts w:ascii="Calibri" w:hAnsi="Calibri" w:cs="Arial"/>
          <w:b/>
          <w:color w:val="FF0000"/>
          <w:sz w:val="22"/>
          <w:szCs w:val="22"/>
        </w:rPr>
        <w:t xml:space="preserve"> </w:t>
      </w:r>
      <w:r w:rsidR="00637E16">
        <w:rPr>
          <w:rFonts w:ascii="Calibri" w:hAnsi="Calibri" w:cs="Arial"/>
          <w:b/>
          <w:color w:val="FF0000"/>
          <w:sz w:val="22"/>
          <w:szCs w:val="22"/>
        </w:rPr>
        <w:t>Tuesday</w:t>
      </w:r>
      <w:r w:rsidR="000A3AA5">
        <w:rPr>
          <w:rFonts w:ascii="Calibri" w:hAnsi="Calibri" w:cs="Arial"/>
          <w:b/>
          <w:color w:val="FF0000"/>
          <w:sz w:val="22"/>
          <w:szCs w:val="22"/>
        </w:rPr>
        <w:t xml:space="preserve"> 1</w:t>
      </w:r>
      <w:r w:rsidR="00EF572D">
        <w:rPr>
          <w:rFonts w:ascii="Calibri" w:hAnsi="Calibri" w:cs="Arial"/>
          <w:b/>
          <w:color w:val="FF0000"/>
          <w:sz w:val="22"/>
          <w:szCs w:val="22"/>
        </w:rPr>
        <w:t>1</w:t>
      </w:r>
      <w:r w:rsidR="000A3AA5">
        <w:rPr>
          <w:rFonts w:ascii="Calibri" w:hAnsi="Calibri" w:cs="Arial"/>
          <w:b/>
          <w:color w:val="FF0000"/>
          <w:sz w:val="22"/>
          <w:szCs w:val="22"/>
        </w:rPr>
        <w:t xml:space="preserve"> </w:t>
      </w:r>
      <w:r w:rsidR="00637E16">
        <w:rPr>
          <w:rFonts w:ascii="Calibri" w:hAnsi="Calibri" w:cs="Arial"/>
          <w:b/>
          <w:color w:val="FF0000"/>
          <w:sz w:val="22"/>
          <w:szCs w:val="22"/>
        </w:rPr>
        <w:t>July</w:t>
      </w:r>
      <w:r w:rsidR="000A3AA5">
        <w:rPr>
          <w:rFonts w:ascii="Calibri" w:hAnsi="Calibri" w:cs="Arial"/>
          <w:b/>
          <w:color w:val="FF0000"/>
          <w:sz w:val="22"/>
          <w:szCs w:val="22"/>
        </w:rPr>
        <w:t xml:space="preserve"> 202</w:t>
      </w:r>
      <w:r w:rsidR="00EF572D">
        <w:rPr>
          <w:rFonts w:ascii="Calibri" w:hAnsi="Calibri" w:cs="Arial"/>
          <w:b/>
          <w:color w:val="FF0000"/>
          <w:sz w:val="22"/>
          <w:szCs w:val="22"/>
        </w:rPr>
        <w:t>3</w:t>
      </w:r>
      <w:r w:rsidRPr="00AA194B">
        <w:rPr>
          <w:rFonts w:ascii="Calibri" w:hAnsi="Calibri" w:cs="Arial"/>
          <w:color w:val="FF0000"/>
          <w:sz w:val="22"/>
          <w:szCs w:val="22"/>
        </w:rPr>
        <w:t xml:space="preserve">. </w:t>
      </w:r>
      <w:r w:rsidRPr="00AF64E6">
        <w:rPr>
          <w:rFonts w:ascii="Calibri" w:hAnsi="Calibri" w:cs="Arial"/>
          <w:sz w:val="22"/>
          <w:szCs w:val="22"/>
        </w:rPr>
        <w:t>Late applications are not accepted.</w:t>
      </w:r>
    </w:p>
    <w:p w14:paraId="2299C3FE" w14:textId="77777777" w:rsidR="003C1257" w:rsidRPr="00AF64E6" w:rsidRDefault="003C1257" w:rsidP="00323866">
      <w:pPr>
        <w:ind w:left="720"/>
        <w:jc w:val="both"/>
        <w:rPr>
          <w:rFonts w:ascii="Calibri" w:hAnsi="Calibri" w:cs="Arial"/>
          <w:sz w:val="22"/>
          <w:szCs w:val="22"/>
        </w:rPr>
      </w:pPr>
    </w:p>
    <w:p w14:paraId="0000A279" w14:textId="058E60BD" w:rsidR="003C1257" w:rsidRPr="00AF64E6" w:rsidRDefault="003C1257" w:rsidP="00323866">
      <w:pPr>
        <w:pStyle w:val="BodyText3"/>
        <w:rPr>
          <w:rFonts w:ascii="Calibri" w:hAnsi="Calibri" w:cs="Arial"/>
          <w:sz w:val="22"/>
          <w:szCs w:val="22"/>
        </w:rPr>
      </w:pPr>
      <w:r w:rsidRPr="00AF64E6">
        <w:rPr>
          <w:rFonts w:ascii="Calibri" w:hAnsi="Calibri" w:cs="Arial"/>
          <w:sz w:val="22"/>
          <w:szCs w:val="22"/>
        </w:rPr>
        <w:t xml:space="preserve">Following the evaluation process, the Education Sub-Committee’s recommendation for the award of a Clinical Scholarship is, subject to endorsement by the VAC, considered by the HBLB for decision.  </w:t>
      </w:r>
      <w:r w:rsidR="00EF572D">
        <w:rPr>
          <w:rFonts w:ascii="Calibri" w:hAnsi="Calibri" w:cs="Arial"/>
          <w:sz w:val="22"/>
          <w:szCs w:val="22"/>
          <w:u w:val="single"/>
        </w:rPr>
        <w:t>For the current round, t</w:t>
      </w:r>
      <w:r w:rsidRPr="00AF64E6">
        <w:rPr>
          <w:rFonts w:ascii="Calibri" w:hAnsi="Calibri" w:cs="Arial"/>
          <w:sz w:val="22"/>
          <w:szCs w:val="22"/>
          <w:u w:val="single"/>
        </w:rPr>
        <w:t>his decision is not expected before mid-December</w:t>
      </w:r>
      <w:r w:rsidRPr="00AF64E6">
        <w:rPr>
          <w:rFonts w:ascii="Calibri" w:hAnsi="Calibri" w:cs="Arial"/>
          <w:sz w:val="22"/>
          <w:szCs w:val="22"/>
        </w:rPr>
        <w:t>.  The decisions on all applications, successful or unsuccessful, are communicated to applicants by email shortly after the HBLB’s decision.</w:t>
      </w:r>
    </w:p>
    <w:p w14:paraId="33659C1A" w14:textId="77777777" w:rsidR="003C1257" w:rsidRPr="00AF64E6" w:rsidRDefault="003C1257" w:rsidP="00323866">
      <w:pPr>
        <w:jc w:val="both"/>
        <w:rPr>
          <w:rFonts w:ascii="Calibri" w:hAnsi="Calibri" w:cs="Arial"/>
          <w:sz w:val="22"/>
          <w:szCs w:val="22"/>
        </w:rPr>
      </w:pPr>
    </w:p>
    <w:p w14:paraId="5C22685D" w14:textId="77777777" w:rsidR="003C1257" w:rsidRPr="00AF64E6" w:rsidRDefault="003C1257" w:rsidP="00323866">
      <w:pPr>
        <w:jc w:val="both"/>
        <w:rPr>
          <w:rFonts w:ascii="Calibri" w:hAnsi="Calibri" w:cs="Arial"/>
          <w:sz w:val="22"/>
          <w:szCs w:val="22"/>
        </w:rPr>
      </w:pPr>
      <w:r w:rsidRPr="00AF64E6">
        <w:rPr>
          <w:rFonts w:ascii="Calibri" w:hAnsi="Calibri" w:cs="Arial"/>
          <w:sz w:val="22"/>
          <w:szCs w:val="22"/>
        </w:rPr>
        <w:t>Details of the Clinical Scholarship(s) approved for funding by the HBLB and accepted by the host institute are published on the HBLB’s website.</w:t>
      </w:r>
    </w:p>
    <w:p w14:paraId="2F0A9406" w14:textId="77777777" w:rsidR="003C1257" w:rsidRPr="00AF64E6" w:rsidRDefault="003C1257" w:rsidP="00CF5C12">
      <w:pPr>
        <w:rPr>
          <w:rFonts w:ascii="Calibri" w:hAnsi="Calibri" w:cs="Arial"/>
          <w:b/>
          <w:sz w:val="22"/>
          <w:szCs w:val="22"/>
        </w:rPr>
      </w:pPr>
    </w:p>
    <w:p w14:paraId="43DD74A9" w14:textId="77777777" w:rsidR="003C1257" w:rsidRPr="00AF64E6" w:rsidRDefault="003C1257" w:rsidP="00CF5C12">
      <w:pPr>
        <w:rPr>
          <w:rFonts w:ascii="Calibri" w:hAnsi="Calibri" w:cs="Arial"/>
          <w:b/>
          <w:sz w:val="22"/>
          <w:szCs w:val="22"/>
        </w:rPr>
      </w:pPr>
      <w:r w:rsidRPr="00AF64E6">
        <w:rPr>
          <w:rFonts w:ascii="Calibri" w:hAnsi="Calibri" w:cs="Arial"/>
          <w:b/>
          <w:sz w:val="22"/>
          <w:szCs w:val="22"/>
        </w:rPr>
        <w:t>5.</w:t>
      </w:r>
      <w:r w:rsidRPr="00AF64E6">
        <w:rPr>
          <w:rFonts w:ascii="Calibri" w:hAnsi="Calibri" w:cs="Arial"/>
          <w:b/>
          <w:sz w:val="22"/>
          <w:szCs w:val="22"/>
        </w:rPr>
        <w:tab/>
        <w:t>COMMUNICATION WITH APPLICANTS</w:t>
      </w:r>
    </w:p>
    <w:p w14:paraId="21D14001" w14:textId="77777777" w:rsidR="003C1257" w:rsidRPr="00AF64E6" w:rsidRDefault="003C1257" w:rsidP="00323866">
      <w:pPr>
        <w:pStyle w:val="BodyText3"/>
        <w:rPr>
          <w:rFonts w:ascii="Calibri" w:hAnsi="Calibri" w:cs="Arial"/>
          <w:sz w:val="22"/>
          <w:szCs w:val="22"/>
        </w:rPr>
      </w:pPr>
      <w:r w:rsidRPr="00AF64E6">
        <w:rPr>
          <w:rFonts w:ascii="Calibri" w:hAnsi="Calibri" w:cs="Arial"/>
          <w:sz w:val="22"/>
          <w:szCs w:val="22"/>
        </w:rPr>
        <w:t>After submitting an application, the applicant should not seek any communication about the application directly with any member of the VAC or the Education Sub-Committee. This applies both during and after the evaluation and decision making process. Any queries or other communication regarding the application must be channelled through the HBLB’s equine grants staff. The HBLB and the VAC/Education Sub-Committee do not discuss decisions about Clinical Scholarship awards.</w:t>
      </w:r>
    </w:p>
    <w:p w14:paraId="73911A36" w14:textId="77777777" w:rsidR="003C1257" w:rsidRPr="00AF64E6" w:rsidRDefault="003C1257" w:rsidP="00323866">
      <w:pPr>
        <w:jc w:val="both"/>
        <w:rPr>
          <w:rFonts w:ascii="Calibri" w:hAnsi="Calibri" w:cs="Arial"/>
          <w:sz w:val="22"/>
          <w:szCs w:val="22"/>
        </w:rPr>
      </w:pPr>
    </w:p>
    <w:p w14:paraId="20A77E22" w14:textId="77777777" w:rsidR="003C1257" w:rsidRPr="00AF64E6" w:rsidRDefault="003C1257" w:rsidP="00323866">
      <w:pPr>
        <w:jc w:val="both"/>
        <w:rPr>
          <w:rFonts w:ascii="Calibri" w:hAnsi="Calibri" w:cs="Arial"/>
          <w:sz w:val="22"/>
          <w:szCs w:val="22"/>
        </w:rPr>
      </w:pPr>
      <w:r w:rsidRPr="00AF64E6">
        <w:rPr>
          <w:rFonts w:ascii="Calibri" w:hAnsi="Calibri" w:cs="Arial"/>
          <w:sz w:val="22"/>
          <w:szCs w:val="22"/>
        </w:rPr>
        <w:t>When funding decisions are communicated to applicants, the external referees’ opinions are usually passed to the applicant anonymously, whether or not the application is to be funded.  This is intended to be helpful to the applicant. The HBLB and the VAC/Education Sub-Committee do not discuss the referees’ opinions with applicants.</w:t>
      </w:r>
    </w:p>
    <w:p w14:paraId="549EA336" w14:textId="77777777" w:rsidR="003C1257" w:rsidRDefault="003C1257" w:rsidP="00323866">
      <w:pPr>
        <w:jc w:val="both"/>
        <w:rPr>
          <w:rFonts w:ascii="Calibri" w:hAnsi="Calibri" w:cs="Arial"/>
          <w:b/>
          <w:sz w:val="22"/>
          <w:szCs w:val="22"/>
        </w:rPr>
      </w:pPr>
    </w:p>
    <w:p w14:paraId="6459DCA2" w14:textId="77777777" w:rsidR="009A569F" w:rsidRDefault="009A569F" w:rsidP="00323866">
      <w:pPr>
        <w:jc w:val="both"/>
        <w:rPr>
          <w:rFonts w:ascii="Calibri" w:hAnsi="Calibri" w:cs="Arial"/>
          <w:b/>
          <w:sz w:val="22"/>
          <w:szCs w:val="22"/>
        </w:rPr>
      </w:pPr>
    </w:p>
    <w:p w14:paraId="410FEBF4" w14:textId="77777777" w:rsidR="009A569F" w:rsidRPr="00AF64E6" w:rsidRDefault="009A569F" w:rsidP="00323866">
      <w:pPr>
        <w:jc w:val="both"/>
        <w:rPr>
          <w:rFonts w:ascii="Calibri" w:hAnsi="Calibri" w:cs="Arial"/>
          <w:b/>
          <w:sz w:val="22"/>
          <w:szCs w:val="22"/>
        </w:rPr>
      </w:pPr>
    </w:p>
    <w:p w14:paraId="64E825AF" w14:textId="77777777" w:rsidR="003C1257" w:rsidRPr="00AF64E6" w:rsidRDefault="003C1257" w:rsidP="00323866">
      <w:pPr>
        <w:jc w:val="both"/>
        <w:rPr>
          <w:rFonts w:ascii="Calibri" w:hAnsi="Calibri" w:cs="Arial"/>
          <w:b/>
          <w:sz w:val="22"/>
          <w:szCs w:val="22"/>
        </w:rPr>
      </w:pPr>
      <w:r w:rsidRPr="00AF64E6">
        <w:rPr>
          <w:rFonts w:ascii="Calibri" w:hAnsi="Calibri" w:cs="Arial"/>
          <w:b/>
          <w:sz w:val="22"/>
          <w:szCs w:val="22"/>
        </w:rPr>
        <w:lastRenderedPageBreak/>
        <w:t>6.</w:t>
      </w:r>
      <w:r w:rsidRPr="00AF64E6">
        <w:rPr>
          <w:rFonts w:ascii="Calibri" w:hAnsi="Calibri" w:cs="Arial"/>
          <w:b/>
          <w:sz w:val="22"/>
          <w:szCs w:val="22"/>
        </w:rPr>
        <w:tab/>
        <w:t>CRITERIA FOR SELECTION OF SCHOLARS</w:t>
      </w:r>
    </w:p>
    <w:p w14:paraId="38FA86F6" w14:textId="77777777" w:rsidR="003C1257" w:rsidRPr="00AF64E6" w:rsidRDefault="003C1257" w:rsidP="00323866">
      <w:pPr>
        <w:jc w:val="both"/>
        <w:rPr>
          <w:rFonts w:ascii="Calibri" w:hAnsi="Calibri" w:cs="Arial"/>
          <w:sz w:val="22"/>
          <w:szCs w:val="22"/>
        </w:rPr>
      </w:pPr>
      <w:r w:rsidRPr="00AF64E6">
        <w:rPr>
          <w:rFonts w:ascii="Calibri" w:hAnsi="Calibri" w:cs="Arial"/>
          <w:sz w:val="22"/>
          <w:szCs w:val="22"/>
        </w:rPr>
        <w:t>Host institutes awarded a Clinical Scholarship will be required to select a Scholar who, among or in addition to the institute’s own selection criteria for clinical scholars:</w:t>
      </w:r>
    </w:p>
    <w:p w14:paraId="7E1863C7" w14:textId="77777777" w:rsidR="003C1257" w:rsidRPr="00AF64E6" w:rsidRDefault="003C1257" w:rsidP="00323866">
      <w:pPr>
        <w:jc w:val="both"/>
        <w:rPr>
          <w:rFonts w:ascii="Calibri" w:hAnsi="Calibri" w:cs="Arial"/>
          <w:sz w:val="22"/>
          <w:szCs w:val="22"/>
        </w:rPr>
      </w:pPr>
    </w:p>
    <w:p w14:paraId="08B8D663" w14:textId="77777777" w:rsidR="003C1257" w:rsidRPr="00AF64E6" w:rsidRDefault="003C1257" w:rsidP="00691663">
      <w:pPr>
        <w:pStyle w:val="ListParagraph"/>
        <w:numPr>
          <w:ilvl w:val="0"/>
          <w:numId w:val="48"/>
        </w:numPr>
        <w:jc w:val="both"/>
        <w:rPr>
          <w:rFonts w:ascii="Calibri" w:hAnsi="Calibri" w:cs="Arial"/>
          <w:sz w:val="22"/>
          <w:szCs w:val="22"/>
        </w:rPr>
      </w:pPr>
      <w:r w:rsidRPr="00AF64E6">
        <w:rPr>
          <w:rFonts w:ascii="Calibri" w:hAnsi="Calibri" w:cs="Arial"/>
          <w:sz w:val="22"/>
          <w:szCs w:val="22"/>
        </w:rPr>
        <w:t>holds a veterinary degree recognised by the Royal College of Veterinary Surgeons;</w:t>
      </w:r>
    </w:p>
    <w:p w14:paraId="360548A4" w14:textId="77777777" w:rsidR="003C1257" w:rsidRPr="00AF64E6" w:rsidRDefault="003C1257" w:rsidP="00691663">
      <w:pPr>
        <w:pStyle w:val="ListParagraph"/>
        <w:numPr>
          <w:ilvl w:val="0"/>
          <w:numId w:val="48"/>
        </w:numPr>
        <w:jc w:val="both"/>
        <w:rPr>
          <w:rFonts w:ascii="Calibri" w:hAnsi="Calibri" w:cs="Arial"/>
          <w:sz w:val="22"/>
          <w:szCs w:val="22"/>
        </w:rPr>
      </w:pPr>
      <w:r w:rsidRPr="00AF64E6">
        <w:rPr>
          <w:rFonts w:ascii="Calibri" w:hAnsi="Calibri" w:cs="Arial"/>
          <w:sz w:val="22"/>
          <w:szCs w:val="22"/>
        </w:rPr>
        <w:t>has at least 2 years’ post-qualification veterinary clinical experience;</w:t>
      </w:r>
    </w:p>
    <w:p w14:paraId="03C089A8" w14:textId="77777777" w:rsidR="003C1257" w:rsidRPr="00AF64E6" w:rsidRDefault="003C1257" w:rsidP="00691663">
      <w:pPr>
        <w:pStyle w:val="ListParagraph"/>
        <w:numPr>
          <w:ilvl w:val="0"/>
          <w:numId w:val="48"/>
        </w:numPr>
        <w:jc w:val="both"/>
        <w:rPr>
          <w:rFonts w:ascii="Calibri" w:hAnsi="Calibri" w:cs="Arial"/>
          <w:sz w:val="22"/>
          <w:szCs w:val="22"/>
        </w:rPr>
      </w:pPr>
      <w:r w:rsidRPr="00AF64E6">
        <w:rPr>
          <w:rFonts w:ascii="Calibri" w:hAnsi="Calibri" w:cs="Arial"/>
          <w:sz w:val="22"/>
          <w:szCs w:val="22"/>
        </w:rPr>
        <w:t>is suitable to undertake, and committed to undertaking, all aspects of the Clinical Scholarship training programme;</w:t>
      </w:r>
    </w:p>
    <w:p w14:paraId="0C6DAFDA" w14:textId="77777777" w:rsidR="003C1257" w:rsidRPr="00AF64E6" w:rsidRDefault="003C1257" w:rsidP="00691663">
      <w:pPr>
        <w:pStyle w:val="ListParagraph"/>
        <w:numPr>
          <w:ilvl w:val="0"/>
          <w:numId w:val="48"/>
        </w:numPr>
        <w:jc w:val="both"/>
        <w:rPr>
          <w:rFonts w:ascii="Calibri" w:hAnsi="Calibri" w:cs="Arial"/>
          <w:sz w:val="22"/>
          <w:szCs w:val="22"/>
        </w:rPr>
      </w:pPr>
      <w:r w:rsidRPr="00AF64E6">
        <w:rPr>
          <w:rFonts w:ascii="Calibri" w:hAnsi="Calibri" w:cs="Arial"/>
          <w:sz w:val="22"/>
          <w:szCs w:val="22"/>
        </w:rPr>
        <w:t>has fulfilled any pre-residency training required prior to entry to the Clinical Scholarship, as stipulated by the relevant professional college;</w:t>
      </w:r>
    </w:p>
    <w:p w14:paraId="66FFEC0D" w14:textId="77777777" w:rsidR="003C1257" w:rsidRPr="00AF64E6" w:rsidRDefault="003C1257" w:rsidP="00691663">
      <w:pPr>
        <w:pStyle w:val="ListParagraph"/>
        <w:numPr>
          <w:ilvl w:val="0"/>
          <w:numId w:val="48"/>
        </w:numPr>
        <w:jc w:val="both"/>
        <w:rPr>
          <w:rFonts w:ascii="Calibri" w:hAnsi="Calibri" w:cs="Arial"/>
          <w:sz w:val="22"/>
          <w:szCs w:val="22"/>
        </w:rPr>
      </w:pPr>
      <w:r w:rsidRPr="00AF64E6">
        <w:rPr>
          <w:rFonts w:ascii="Calibri" w:hAnsi="Calibri" w:cs="Arial"/>
          <w:sz w:val="22"/>
          <w:szCs w:val="22"/>
        </w:rPr>
        <w:t>wishes to pursue an equine veterinary career, with particular reference to the racing</w:t>
      </w:r>
      <w:r w:rsidR="001E5FCC" w:rsidRPr="00AF64E6">
        <w:rPr>
          <w:rFonts w:ascii="Calibri" w:hAnsi="Calibri" w:cs="Arial"/>
          <w:sz w:val="22"/>
          <w:szCs w:val="22"/>
        </w:rPr>
        <w:t>,</w:t>
      </w:r>
      <w:r w:rsidRPr="00AF64E6">
        <w:rPr>
          <w:rFonts w:ascii="Calibri" w:hAnsi="Calibri" w:cs="Arial"/>
          <w:sz w:val="22"/>
          <w:szCs w:val="22"/>
        </w:rPr>
        <w:t xml:space="preserve"> breeding </w:t>
      </w:r>
      <w:r w:rsidR="001E5FCC" w:rsidRPr="00AF64E6">
        <w:rPr>
          <w:rFonts w:ascii="Calibri" w:hAnsi="Calibri" w:cs="Arial"/>
          <w:sz w:val="22"/>
          <w:szCs w:val="22"/>
        </w:rPr>
        <w:t xml:space="preserve">or rearing of the </w:t>
      </w:r>
      <w:r w:rsidRPr="00AF64E6">
        <w:rPr>
          <w:rFonts w:ascii="Calibri" w:hAnsi="Calibri" w:cs="Arial"/>
          <w:sz w:val="22"/>
          <w:szCs w:val="22"/>
        </w:rPr>
        <w:t>Thoroughbred horse, at the end of the Scholarship.</w:t>
      </w:r>
    </w:p>
    <w:p w14:paraId="030F8EDC" w14:textId="77777777" w:rsidR="003C1257" w:rsidRPr="00AF64E6" w:rsidRDefault="003C1257" w:rsidP="00C06BED">
      <w:pPr>
        <w:ind w:left="426" w:hanging="426"/>
        <w:jc w:val="both"/>
        <w:rPr>
          <w:rFonts w:ascii="Calibri" w:hAnsi="Calibri" w:cs="Arial"/>
          <w:sz w:val="22"/>
          <w:szCs w:val="22"/>
        </w:rPr>
      </w:pPr>
    </w:p>
    <w:p w14:paraId="06E84320" w14:textId="77777777" w:rsidR="003C1257" w:rsidRPr="00AF64E6" w:rsidRDefault="003C1257" w:rsidP="00323866">
      <w:pPr>
        <w:jc w:val="both"/>
        <w:rPr>
          <w:rFonts w:ascii="Calibri" w:hAnsi="Calibri" w:cs="Arial"/>
          <w:b/>
          <w:sz w:val="22"/>
          <w:szCs w:val="22"/>
        </w:rPr>
      </w:pPr>
      <w:r w:rsidRPr="00AF64E6">
        <w:rPr>
          <w:rFonts w:ascii="Calibri" w:hAnsi="Calibri" w:cs="Arial"/>
          <w:b/>
          <w:sz w:val="22"/>
          <w:szCs w:val="22"/>
        </w:rPr>
        <w:t>7.</w:t>
      </w:r>
      <w:r w:rsidRPr="00AF64E6">
        <w:rPr>
          <w:rFonts w:ascii="Calibri" w:hAnsi="Calibri" w:cs="Arial"/>
          <w:b/>
          <w:sz w:val="22"/>
          <w:szCs w:val="22"/>
        </w:rPr>
        <w:tab/>
        <w:t>FURTHER INFORMATION</w:t>
      </w:r>
    </w:p>
    <w:p w14:paraId="1763D4C2" w14:textId="77777777" w:rsidR="003C1257" w:rsidRPr="00AF64E6" w:rsidRDefault="003C1257" w:rsidP="00323866">
      <w:pPr>
        <w:rPr>
          <w:rFonts w:ascii="Calibri" w:hAnsi="Calibri" w:cs="Arial"/>
          <w:sz w:val="22"/>
          <w:szCs w:val="22"/>
        </w:rPr>
      </w:pPr>
      <w:r w:rsidRPr="00AF64E6">
        <w:rPr>
          <w:rFonts w:ascii="Calibri" w:hAnsi="Calibri" w:cs="Arial"/>
          <w:sz w:val="22"/>
          <w:szCs w:val="22"/>
        </w:rPr>
        <w:t xml:space="preserve">For any further information on Senior Equine Clinical Scholarships, please contact the HBLB’s Equine Grants Team at </w:t>
      </w:r>
      <w:hyperlink r:id="rId12" w:history="1">
        <w:r w:rsidRPr="00AF64E6">
          <w:rPr>
            <w:rStyle w:val="Hyperlink"/>
            <w:rFonts w:ascii="Calibri" w:hAnsi="Calibri" w:cs="Arial"/>
            <w:sz w:val="22"/>
            <w:szCs w:val="22"/>
          </w:rPr>
          <w:t>equine.grants@hblb.org.uk</w:t>
        </w:r>
      </w:hyperlink>
    </w:p>
    <w:p w14:paraId="6BE5CE70" w14:textId="77777777" w:rsidR="003C1257" w:rsidRPr="00AF64E6" w:rsidRDefault="003C1257" w:rsidP="00323866">
      <w:pPr>
        <w:rPr>
          <w:rFonts w:ascii="Calibri" w:hAnsi="Calibri" w:cs="Arial"/>
          <w:sz w:val="22"/>
          <w:szCs w:val="22"/>
        </w:rPr>
        <w:sectPr w:rsidR="003C1257" w:rsidRPr="00AF64E6" w:rsidSect="00FB5F26">
          <w:headerReference w:type="default" r:id="rId13"/>
          <w:footerReference w:type="default" r:id="rId14"/>
          <w:pgSz w:w="11907" w:h="16840" w:code="9"/>
          <w:pgMar w:top="1021" w:right="1134" w:bottom="964" w:left="1134" w:header="340" w:footer="397" w:gutter="0"/>
          <w:pgNumType w:start="1"/>
          <w:cols w:space="720"/>
          <w:docGrid w:linePitch="354"/>
        </w:sectPr>
      </w:pPr>
    </w:p>
    <w:p w14:paraId="6A2D8394" w14:textId="77777777" w:rsidR="003C1257" w:rsidRPr="00AF64E6" w:rsidRDefault="00B32CF8" w:rsidP="00323866">
      <w:pPr>
        <w:pStyle w:val="Title"/>
        <w:rPr>
          <w:rFonts w:ascii="Calibri" w:hAnsi="Calibri" w:cs="Arial"/>
          <w:sz w:val="22"/>
          <w:szCs w:val="22"/>
        </w:rPr>
      </w:pPr>
      <w:r w:rsidRPr="00AF64E6">
        <w:rPr>
          <w:rFonts w:ascii="Calibri" w:hAnsi="Calibri" w:cs="Arial"/>
          <w:noProof/>
          <w:sz w:val="22"/>
          <w:szCs w:val="22"/>
          <w:lang w:eastAsia="en-GB"/>
        </w:rPr>
        <w:lastRenderedPageBreak/>
        <w:drawing>
          <wp:inline distT="0" distB="0" distL="0" distR="0" wp14:anchorId="688FC0D2" wp14:editId="6DE51965">
            <wp:extent cx="1268730" cy="901700"/>
            <wp:effectExtent l="0" t="0" r="7620" b="0"/>
            <wp:docPr id="3" name="Picture 3"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6F1DA1C0" w14:textId="77777777" w:rsidR="003C1257" w:rsidRPr="00AF64E6" w:rsidRDefault="0069285F" w:rsidP="0069285F">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AF64E6">
        <w:rPr>
          <w:rFonts w:ascii="Calibri" w:hAnsi="Calibri" w:cs="Arial"/>
          <w:b/>
          <w:sz w:val="22"/>
          <w:szCs w:val="22"/>
        </w:rPr>
        <w:t xml:space="preserve">PART 2 </w:t>
      </w:r>
      <w:r w:rsidRPr="00AF64E6">
        <w:rPr>
          <w:rFonts w:ascii="Calibri" w:hAnsi="Calibri" w:cs="Arial"/>
          <w:b/>
          <w:sz w:val="22"/>
          <w:szCs w:val="22"/>
        </w:rPr>
        <w:tab/>
      </w:r>
      <w:r w:rsidRPr="00AF64E6">
        <w:rPr>
          <w:rFonts w:ascii="Calibri" w:hAnsi="Calibri" w:cs="Arial"/>
          <w:b/>
          <w:sz w:val="22"/>
          <w:szCs w:val="22"/>
        </w:rPr>
        <w:tab/>
      </w:r>
      <w:r w:rsidRPr="00AF64E6">
        <w:rPr>
          <w:rFonts w:ascii="Calibri" w:hAnsi="Calibri" w:cs="Arial"/>
          <w:b/>
          <w:sz w:val="22"/>
          <w:szCs w:val="22"/>
        </w:rPr>
        <w:tab/>
      </w:r>
      <w:r w:rsidR="00100D7B" w:rsidRPr="00AF64E6">
        <w:rPr>
          <w:rFonts w:ascii="Calibri" w:hAnsi="Calibri" w:cs="Arial"/>
          <w:b/>
          <w:sz w:val="22"/>
          <w:szCs w:val="22"/>
        </w:rPr>
        <w:t xml:space="preserve">   </w:t>
      </w:r>
      <w:r w:rsidR="00AF64E6">
        <w:rPr>
          <w:rFonts w:ascii="Calibri" w:hAnsi="Calibri" w:cs="Arial"/>
          <w:b/>
          <w:sz w:val="22"/>
          <w:szCs w:val="22"/>
        </w:rPr>
        <w:t xml:space="preserve">                       </w:t>
      </w:r>
      <w:r w:rsidR="00100D7B" w:rsidRPr="00AF64E6">
        <w:rPr>
          <w:rFonts w:ascii="Calibri" w:hAnsi="Calibri" w:cs="Arial"/>
          <w:b/>
          <w:sz w:val="22"/>
          <w:szCs w:val="22"/>
        </w:rPr>
        <w:t xml:space="preserve"> </w:t>
      </w:r>
      <w:r w:rsidR="003C1257" w:rsidRPr="00AF64E6">
        <w:rPr>
          <w:rFonts w:ascii="Calibri" w:hAnsi="Calibri" w:cs="Arial"/>
          <w:b/>
          <w:sz w:val="22"/>
          <w:szCs w:val="22"/>
        </w:rPr>
        <w:t>TERMS AND CONDITIONS OF</w:t>
      </w:r>
    </w:p>
    <w:p w14:paraId="5ED32C8C" w14:textId="77777777" w:rsidR="003C1257" w:rsidRPr="00AF64E6" w:rsidRDefault="003C1257" w:rsidP="00323866">
      <w:pPr>
        <w:pStyle w:val="Heading9"/>
        <w:rPr>
          <w:rFonts w:ascii="Calibri" w:hAnsi="Calibri" w:cs="Arial"/>
          <w:sz w:val="22"/>
          <w:szCs w:val="22"/>
        </w:rPr>
      </w:pPr>
      <w:r w:rsidRPr="00AF64E6">
        <w:rPr>
          <w:rFonts w:ascii="Calibri" w:hAnsi="Calibri" w:cs="Arial"/>
          <w:sz w:val="22"/>
          <w:szCs w:val="22"/>
        </w:rPr>
        <w:t>SENIOR EQUINE CLINICAL SCHOLARSHIPS</w:t>
      </w:r>
    </w:p>
    <w:p w14:paraId="6660E2FB" w14:textId="75319093" w:rsidR="003C1257" w:rsidRPr="00AF64E6" w:rsidRDefault="003C1257" w:rsidP="00323866">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sidRPr="00AF64E6">
        <w:rPr>
          <w:rFonts w:ascii="Calibri" w:hAnsi="Calibri" w:cs="Arial"/>
          <w:b/>
          <w:sz w:val="22"/>
          <w:szCs w:val="22"/>
        </w:rPr>
        <w:t xml:space="preserve">For Clinical Scholarships commencing in the </w:t>
      </w:r>
      <w:r w:rsidR="00847D82">
        <w:rPr>
          <w:rFonts w:ascii="Calibri" w:hAnsi="Calibri" w:cs="Arial"/>
          <w:b/>
          <w:sz w:val="22"/>
          <w:szCs w:val="22"/>
        </w:rPr>
        <w:t>twelve months from 1 April 202</w:t>
      </w:r>
      <w:r w:rsidR="00EF572D">
        <w:rPr>
          <w:rFonts w:ascii="Calibri" w:hAnsi="Calibri" w:cs="Arial"/>
          <w:b/>
          <w:sz w:val="22"/>
          <w:szCs w:val="22"/>
        </w:rPr>
        <w:t>4</w:t>
      </w:r>
    </w:p>
    <w:p w14:paraId="2DF09525" w14:textId="77777777" w:rsidR="003C1257" w:rsidRPr="00AF64E6" w:rsidRDefault="003C1257" w:rsidP="00323866">
      <w:pPr>
        <w:jc w:val="both"/>
        <w:rPr>
          <w:rFonts w:ascii="Calibri" w:hAnsi="Calibri" w:cs="Arial"/>
          <w:sz w:val="22"/>
          <w:szCs w:val="22"/>
        </w:rPr>
      </w:pPr>
    </w:p>
    <w:p w14:paraId="01967DBE"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1.</w:t>
      </w:r>
      <w:r w:rsidRPr="00F20525">
        <w:rPr>
          <w:rFonts w:ascii="Calibri" w:hAnsi="Calibri" w:cs="Arial"/>
          <w:b/>
          <w:caps/>
          <w:sz w:val="22"/>
          <w:szCs w:val="22"/>
        </w:rPr>
        <w:tab/>
        <w:t>Purpose</w:t>
      </w:r>
    </w:p>
    <w:p w14:paraId="05629893"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The HBLB awards Senior Equine Clinical Scholarships (“Clinical Scholarships”) to enable veterinary graduates with experience of practice to undertake full-time specialised higher equine clinical or pathology training and other defined training and to achieve one or more higher professional qualifications, on the following terms and conditions.</w:t>
      </w:r>
    </w:p>
    <w:p w14:paraId="3283FBDF" w14:textId="77777777" w:rsidR="00FB5F26" w:rsidRPr="00F20525" w:rsidRDefault="00FB5F26" w:rsidP="00F20525">
      <w:pPr>
        <w:jc w:val="both"/>
        <w:rPr>
          <w:rFonts w:ascii="Calibri" w:hAnsi="Calibri" w:cs="Arial"/>
          <w:sz w:val="22"/>
          <w:szCs w:val="22"/>
        </w:rPr>
      </w:pPr>
    </w:p>
    <w:p w14:paraId="0C626F64" w14:textId="6CCE2C86" w:rsidR="00FB5F26" w:rsidRPr="00F20525" w:rsidRDefault="00FB5F26" w:rsidP="00F20525">
      <w:pPr>
        <w:jc w:val="both"/>
        <w:rPr>
          <w:rFonts w:ascii="Calibri" w:hAnsi="Calibri" w:cs="Calibri"/>
          <w:sz w:val="22"/>
          <w:szCs w:val="22"/>
        </w:rPr>
      </w:pPr>
      <w:r w:rsidRPr="00F20525">
        <w:rPr>
          <w:rFonts w:ascii="Calibri" w:hAnsi="Calibri" w:cs="Calibri"/>
          <w:sz w:val="22"/>
          <w:szCs w:val="22"/>
        </w:rPr>
        <w:t xml:space="preserve">These terms and conditions apply to all Scholarships funded by HBLB or administered by HBLB on behalf of </w:t>
      </w:r>
      <w:r w:rsidR="000A3AA5">
        <w:rPr>
          <w:rFonts w:ascii="Calibri" w:hAnsi="Calibri" w:cs="Calibri"/>
          <w:sz w:val="22"/>
          <w:szCs w:val="22"/>
        </w:rPr>
        <w:t>partner funders</w:t>
      </w:r>
      <w:r w:rsidRPr="00F20525">
        <w:rPr>
          <w:rFonts w:ascii="Calibri" w:hAnsi="Calibri" w:cs="Calibri"/>
          <w:sz w:val="22"/>
          <w:szCs w:val="22"/>
        </w:rPr>
        <w:t>.</w:t>
      </w:r>
    </w:p>
    <w:p w14:paraId="37580D8F" w14:textId="77777777" w:rsidR="00FB5F26" w:rsidRPr="00F20525" w:rsidRDefault="00FB5F26" w:rsidP="00F20525">
      <w:pPr>
        <w:jc w:val="both"/>
        <w:rPr>
          <w:rFonts w:ascii="Calibri" w:hAnsi="Calibri" w:cs="Arial"/>
          <w:sz w:val="22"/>
          <w:szCs w:val="22"/>
        </w:rPr>
      </w:pPr>
    </w:p>
    <w:p w14:paraId="480CE7F3" w14:textId="77777777" w:rsidR="00FB5F26" w:rsidRPr="00F20525" w:rsidRDefault="00FB5F26" w:rsidP="00F20525">
      <w:pPr>
        <w:ind w:left="720" w:right="-568" w:hanging="720"/>
        <w:rPr>
          <w:rFonts w:ascii="Calibri" w:hAnsi="Calibri" w:cs="Arial"/>
          <w:b/>
          <w:caps/>
          <w:sz w:val="22"/>
          <w:szCs w:val="22"/>
        </w:rPr>
      </w:pPr>
      <w:r w:rsidRPr="00F20525">
        <w:rPr>
          <w:rFonts w:ascii="Calibri" w:hAnsi="Calibri" w:cs="Arial"/>
          <w:b/>
          <w:caps/>
          <w:sz w:val="22"/>
          <w:szCs w:val="22"/>
        </w:rPr>
        <w:t>2.</w:t>
      </w:r>
      <w:r w:rsidRPr="00F20525">
        <w:rPr>
          <w:rFonts w:ascii="Calibri" w:hAnsi="Calibri" w:cs="Arial"/>
          <w:b/>
          <w:caps/>
          <w:sz w:val="22"/>
          <w:szCs w:val="22"/>
        </w:rPr>
        <w:tab/>
        <w:t>Award of Senior Equine Clinical Scholarship and Eligibility of CANDIDATE Scholars</w:t>
      </w:r>
    </w:p>
    <w:p w14:paraId="322B31E4"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Clinical Scholarships are awarded to eligible institutes (“host institutes”). The host institute is responsible for the recruitment and selection of an individual to fill the Clinical Scholarship post (“the Scholar”). The host institute must select an individual who:</w:t>
      </w:r>
    </w:p>
    <w:p w14:paraId="3E25BEC9" w14:textId="77777777" w:rsidR="00FB5F26" w:rsidRPr="00F20525" w:rsidRDefault="00FB5F26" w:rsidP="00F20525">
      <w:pPr>
        <w:jc w:val="both"/>
        <w:rPr>
          <w:rFonts w:ascii="Calibri" w:hAnsi="Calibri" w:cs="Arial"/>
          <w:sz w:val="22"/>
          <w:szCs w:val="22"/>
        </w:rPr>
      </w:pPr>
    </w:p>
    <w:p w14:paraId="4914FF62" w14:textId="77777777" w:rsidR="00FB5F26" w:rsidRPr="00F20525" w:rsidRDefault="00FB5F26" w:rsidP="00F20525">
      <w:pPr>
        <w:ind w:left="851" w:hanging="425"/>
        <w:jc w:val="both"/>
        <w:rPr>
          <w:rFonts w:ascii="Calibri" w:hAnsi="Calibri" w:cs="Arial"/>
          <w:sz w:val="22"/>
          <w:szCs w:val="22"/>
        </w:rPr>
      </w:pPr>
      <w:r w:rsidRPr="00F20525">
        <w:rPr>
          <w:rFonts w:ascii="Calibri" w:hAnsi="Calibri" w:cs="Arial"/>
          <w:sz w:val="22"/>
          <w:szCs w:val="22"/>
        </w:rPr>
        <w:t>a.</w:t>
      </w:r>
      <w:r w:rsidRPr="00F20525">
        <w:rPr>
          <w:rFonts w:ascii="Calibri" w:hAnsi="Calibri" w:cs="Arial"/>
          <w:sz w:val="22"/>
          <w:szCs w:val="22"/>
        </w:rPr>
        <w:tab/>
        <w:t>holds a veterinary degree recognised by the Royal College of Veterinary Surgeons;</w:t>
      </w:r>
    </w:p>
    <w:p w14:paraId="45962EB0" w14:textId="77777777" w:rsidR="00FB5F26" w:rsidRPr="00F20525" w:rsidRDefault="00FB5F26" w:rsidP="00F20525">
      <w:pPr>
        <w:ind w:left="851" w:hanging="425"/>
        <w:jc w:val="both"/>
        <w:rPr>
          <w:rFonts w:ascii="Calibri" w:hAnsi="Calibri" w:cs="Arial"/>
          <w:sz w:val="22"/>
          <w:szCs w:val="22"/>
        </w:rPr>
      </w:pPr>
      <w:r w:rsidRPr="00F20525">
        <w:rPr>
          <w:rFonts w:ascii="Calibri" w:hAnsi="Calibri" w:cs="Arial"/>
          <w:sz w:val="22"/>
          <w:szCs w:val="22"/>
        </w:rPr>
        <w:t>b.</w:t>
      </w:r>
      <w:r w:rsidRPr="00F20525">
        <w:rPr>
          <w:rFonts w:ascii="Calibri" w:hAnsi="Calibri" w:cs="Arial"/>
          <w:sz w:val="22"/>
          <w:szCs w:val="22"/>
        </w:rPr>
        <w:tab/>
        <w:t>has at least 2 years’ post-qualification veterinary clinical experience;</w:t>
      </w:r>
    </w:p>
    <w:p w14:paraId="2D89F8D8" w14:textId="77777777" w:rsidR="00FB5F26" w:rsidRPr="00F20525" w:rsidRDefault="00FB5F26" w:rsidP="00F20525">
      <w:pPr>
        <w:ind w:left="851" w:hanging="425"/>
        <w:jc w:val="both"/>
        <w:rPr>
          <w:rFonts w:ascii="Calibri" w:hAnsi="Calibri" w:cs="Arial"/>
          <w:sz w:val="22"/>
          <w:szCs w:val="22"/>
        </w:rPr>
      </w:pPr>
      <w:r w:rsidRPr="00F20525">
        <w:rPr>
          <w:rFonts w:ascii="Calibri" w:hAnsi="Calibri" w:cs="Arial"/>
          <w:sz w:val="22"/>
          <w:szCs w:val="22"/>
        </w:rPr>
        <w:t>c.</w:t>
      </w:r>
      <w:r w:rsidRPr="00F20525">
        <w:rPr>
          <w:rFonts w:ascii="Calibri" w:hAnsi="Calibri" w:cs="Arial"/>
          <w:sz w:val="22"/>
          <w:szCs w:val="22"/>
        </w:rPr>
        <w:tab/>
        <w:t>is suitable to undertake, and committed to undertaking, all aspects of the Clinical Scholarship training programme;</w:t>
      </w:r>
    </w:p>
    <w:p w14:paraId="211C4752" w14:textId="77777777" w:rsidR="00FB5F26" w:rsidRPr="00F20525" w:rsidRDefault="00FB5F26" w:rsidP="00F20525">
      <w:pPr>
        <w:ind w:left="851" w:hanging="425"/>
        <w:jc w:val="both"/>
        <w:rPr>
          <w:rFonts w:ascii="Calibri" w:hAnsi="Calibri" w:cs="Arial"/>
          <w:sz w:val="22"/>
          <w:szCs w:val="22"/>
        </w:rPr>
      </w:pPr>
      <w:r w:rsidRPr="00F20525">
        <w:rPr>
          <w:rFonts w:ascii="Calibri" w:hAnsi="Calibri" w:cs="Arial"/>
          <w:sz w:val="22"/>
          <w:szCs w:val="22"/>
        </w:rPr>
        <w:t>d.</w:t>
      </w:r>
      <w:r w:rsidRPr="00F20525">
        <w:rPr>
          <w:rFonts w:ascii="Calibri" w:hAnsi="Calibri" w:cs="Arial"/>
          <w:sz w:val="22"/>
          <w:szCs w:val="22"/>
        </w:rPr>
        <w:tab/>
        <w:t>has fulfilled any pre-residency training required prior to entry to the Clinical Scholarship, as stipulated by the relevant professional college;</w:t>
      </w:r>
    </w:p>
    <w:p w14:paraId="54E8C7E4" w14:textId="77777777" w:rsidR="00FB5F26" w:rsidRPr="00F20525" w:rsidRDefault="00FB5F26" w:rsidP="00F20525">
      <w:pPr>
        <w:ind w:left="851" w:hanging="425"/>
        <w:jc w:val="both"/>
        <w:rPr>
          <w:rFonts w:ascii="Calibri" w:hAnsi="Calibri" w:cs="Arial"/>
          <w:sz w:val="22"/>
          <w:szCs w:val="22"/>
        </w:rPr>
      </w:pPr>
      <w:r w:rsidRPr="00F20525">
        <w:rPr>
          <w:rFonts w:ascii="Calibri" w:hAnsi="Calibri" w:cs="Arial"/>
          <w:sz w:val="22"/>
          <w:szCs w:val="22"/>
        </w:rPr>
        <w:t>e.</w:t>
      </w:r>
      <w:r w:rsidRPr="00F20525">
        <w:rPr>
          <w:rFonts w:ascii="Calibri" w:hAnsi="Calibri" w:cs="Arial"/>
          <w:sz w:val="22"/>
          <w:szCs w:val="22"/>
        </w:rPr>
        <w:tab/>
        <w:t>wishes to pursue an equine veterinary career, with particular reference to the racing, breeding or rearing of the Thoroughbred horse, at the end of the Scholarship.</w:t>
      </w:r>
    </w:p>
    <w:p w14:paraId="01494B07" w14:textId="77777777" w:rsidR="00FB5F26" w:rsidRPr="00F20525" w:rsidRDefault="00FB5F26" w:rsidP="00F20525">
      <w:pPr>
        <w:ind w:left="851" w:hanging="851"/>
        <w:jc w:val="both"/>
        <w:rPr>
          <w:rFonts w:ascii="Calibri" w:hAnsi="Calibri" w:cs="Arial"/>
          <w:sz w:val="22"/>
          <w:szCs w:val="22"/>
        </w:rPr>
      </w:pPr>
    </w:p>
    <w:p w14:paraId="4147B481" w14:textId="77777777" w:rsidR="00925AE4" w:rsidRPr="004F5BB5" w:rsidRDefault="00925AE4" w:rsidP="00925AE4">
      <w:pPr>
        <w:jc w:val="both"/>
        <w:rPr>
          <w:rFonts w:ascii="Calibri" w:hAnsi="Calibri" w:cs="Calibri"/>
          <w:sz w:val="22"/>
          <w:szCs w:val="22"/>
        </w:rPr>
      </w:pPr>
      <w:r w:rsidRPr="004F5BB5">
        <w:rPr>
          <w:rFonts w:ascii="Calibri" w:hAnsi="Calibri" w:cs="Calibri"/>
          <w:sz w:val="22"/>
          <w:szCs w:val="22"/>
        </w:rPr>
        <w:t xml:space="preserve">NB HBLB requires all Scholars to undertake media training organised by their host institutes.  The aim is to develop the communication skills of HBLB Scholars to enable them to promote understanding of equine veterinary research amongst both expert and general public audiences. </w:t>
      </w:r>
    </w:p>
    <w:p w14:paraId="76E48D61" w14:textId="77777777" w:rsidR="00925AE4" w:rsidRPr="004F5BB5" w:rsidRDefault="00925AE4" w:rsidP="00925AE4">
      <w:pPr>
        <w:jc w:val="both"/>
        <w:rPr>
          <w:rFonts w:ascii="Calibri" w:hAnsi="Calibri" w:cs="Calibri"/>
          <w:sz w:val="22"/>
          <w:szCs w:val="22"/>
        </w:rPr>
      </w:pPr>
    </w:p>
    <w:p w14:paraId="3910BE3F" w14:textId="77777777" w:rsidR="00925AE4" w:rsidRPr="004F5BB5" w:rsidRDefault="00925AE4" w:rsidP="00925AE4">
      <w:pPr>
        <w:jc w:val="both"/>
        <w:rPr>
          <w:rFonts w:ascii="Calibri" w:hAnsi="Calibri" w:cs="Calibri"/>
          <w:b/>
          <w:sz w:val="22"/>
          <w:szCs w:val="22"/>
        </w:rPr>
      </w:pPr>
      <w:r w:rsidRPr="004F5BB5">
        <w:rPr>
          <w:rFonts w:ascii="Calibri" w:hAnsi="Calibri" w:cs="Calibri"/>
          <w:b/>
          <w:sz w:val="22"/>
          <w:szCs w:val="22"/>
        </w:rPr>
        <w:t xml:space="preserve">3. </w:t>
      </w:r>
      <w:r w:rsidRPr="004F5BB5">
        <w:rPr>
          <w:rFonts w:ascii="Calibri" w:hAnsi="Calibri" w:cs="Calibri"/>
          <w:b/>
          <w:sz w:val="22"/>
          <w:szCs w:val="22"/>
        </w:rPr>
        <w:tab/>
        <w:t xml:space="preserve">APPOINTMENT OF RESEARCH SCHOLARS </w:t>
      </w:r>
    </w:p>
    <w:p w14:paraId="525F420A" w14:textId="0BD8B595" w:rsidR="00925AE4" w:rsidRPr="004F5BB5" w:rsidRDefault="00925AE4" w:rsidP="00925AE4">
      <w:pPr>
        <w:jc w:val="both"/>
        <w:rPr>
          <w:rFonts w:ascii="Calibri" w:hAnsi="Calibri" w:cs="Calibri"/>
          <w:sz w:val="22"/>
          <w:szCs w:val="22"/>
        </w:rPr>
      </w:pPr>
      <w:r>
        <w:rPr>
          <w:rFonts w:ascii="Calibri" w:hAnsi="Calibri" w:cs="Calibri"/>
          <w:sz w:val="22"/>
          <w:szCs w:val="22"/>
        </w:rPr>
        <w:t xml:space="preserve">HBLB no longer requires approval of the appointment of candidates </w:t>
      </w:r>
      <w:r w:rsidRPr="004F5BB5">
        <w:rPr>
          <w:rFonts w:ascii="Calibri" w:hAnsi="Calibri" w:cs="Calibri"/>
          <w:sz w:val="22"/>
          <w:szCs w:val="22"/>
        </w:rPr>
        <w:t xml:space="preserve">to </w:t>
      </w:r>
      <w:r w:rsidR="000A3AA5">
        <w:rPr>
          <w:rFonts w:ascii="Calibri" w:hAnsi="Calibri" w:cs="Calibri"/>
          <w:sz w:val="22"/>
          <w:szCs w:val="22"/>
        </w:rPr>
        <w:t xml:space="preserve">Clinical </w:t>
      </w:r>
      <w:r w:rsidRPr="004F5BB5">
        <w:rPr>
          <w:rFonts w:ascii="Calibri" w:hAnsi="Calibri" w:cs="Calibri"/>
          <w:sz w:val="22"/>
          <w:szCs w:val="22"/>
        </w:rPr>
        <w:t>Scholarship</w:t>
      </w:r>
      <w:r>
        <w:rPr>
          <w:rFonts w:ascii="Calibri" w:hAnsi="Calibri" w:cs="Calibri"/>
          <w:sz w:val="22"/>
          <w:szCs w:val="22"/>
        </w:rPr>
        <w:t xml:space="preserve">s, but is available for consultation if required.  HBLB does require a copy of the CV of the appointed candidate. </w:t>
      </w:r>
    </w:p>
    <w:p w14:paraId="31D4332B" w14:textId="77777777" w:rsidR="00FB5F26" w:rsidRPr="00F20525" w:rsidRDefault="00FB5F26" w:rsidP="00F20525">
      <w:pPr>
        <w:jc w:val="both"/>
        <w:rPr>
          <w:rFonts w:ascii="Calibri" w:hAnsi="Calibri" w:cs="Arial"/>
          <w:sz w:val="22"/>
          <w:szCs w:val="22"/>
        </w:rPr>
      </w:pPr>
    </w:p>
    <w:p w14:paraId="34BBC5CC"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4.</w:t>
      </w:r>
      <w:r w:rsidRPr="00F20525">
        <w:rPr>
          <w:rFonts w:ascii="Calibri" w:hAnsi="Calibri" w:cs="Arial"/>
          <w:b/>
          <w:caps/>
          <w:sz w:val="22"/>
          <w:szCs w:val="22"/>
        </w:rPr>
        <w:tab/>
        <w:t xml:space="preserve">Duration and Dates of Clinical Scholarships </w:t>
      </w:r>
    </w:p>
    <w:p w14:paraId="22A00066"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The award is tenable for four years, subject to satisfactory progress.</w:t>
      </w:r>
    </w:p>
    <w:p w14:paraId="6F3C01FF" w14:textId="77777777" w:rsidR="00FB5F26" w:rsidRPr="00F20525" w:rsidRDefault="00FB5F26" w:rsidP="00F20525">
      <w:pPr>
        <w:jc w:val="both"/>
        <w:rPr>
          <w:rFonts w:ascii="Calibri" w:hAnsi="Calibri" w:cs="Arial"/>
          <w:sz w:val="22"/>
          <w:szCs w:val="22"/>
        </w:rPr>
      </w:pPr>
    </w:p>
    <w:p w14:paraId="6C2595A3" w14:textId="00A8462D" w:rsidR="00FB5F26" w:rsidRPr="00F20525" w:rsidRDefault="00FB5F26" w:rsidP="00F20525">
      <w:pPr>
        <w:jc w:val="both"/>
        <w:rPr>
          <w:rFonts w:ascii="Calibri" w:hAnsi="Calibri" w:cs="Arial"/>
          <w:sz w:val="22"/>
          <w:szCs w:val="22"/>
        </w:rPr>
      </w:pPr>
      <w:r w:rsidRPr="00F20525">
        <w:rPr>
          <w:rFonts w:ascii="Calibri" w:hAnsi="Calibri" w:cs="Arial"/>
          <w:sz w:val="22"/>
          <w:szCs w:val="22"/>
        </w:rPr>
        <w:t>Clinical Scholarships awarded in the 20</w:t>
      </w:r>
      <w:r w:rsidR="00847D82">
        <w:rPr>
          <w:rFonts w:ascii="Calibri" w:hAnsi="Calibri" w:cs="Arial"/>
          <w:sz w:val="22"/>
          <w:szCs w:val="22"/>
        </w:rPr>
        <w:t>2</w:t>
      </w:r>
      <w:r w:rsidR="00EF572D">
        <w:rPr>
          <w:rFonts w:ascii="Calibri" w:hAnsi="Calibri" w:cs="Arial"/>
          <w:sz w:val="22"/>
          <w:szCs w:val="22"/>
        </w:rPr>
        <w:t>3</w:t>
      </w:r>
      <w:r w:rsidRPr="00F20525">
        <w:rPr>
          <w:rFonts w:ascii="Calibri" w:hAnsi="Calibri" w:cs="Arial"/>
          <w:sz w:val="22"/>
          <w:szCs w:val="22"/>
        </w:rPr>
        <w:t xml:space="preserve"> funding round should commence on the first day of any month during the </w:t>
      </w:r>
      <w:r w:rsidR="00847D82">
        <w:rPr>
          <w:rFonts w:ascii="Calibri" w:hAnsi="Calibri" w:cs="Arial"/>
          <w:sz w:val="22"/>
          <w:szCs w:val="22"/>
        </w:rPr>
        <w:t>twelve months from 1 April 202</w:t>
      </w:r>
      <w:r w:rsidR="00EF572D">
        <w:rPr>
          <w:rFonts w:ascii="Calibri" w:hAnsi="Calibri" w:cs="Arial"/>
          <w:sz w:val="22"/>
          <w:szCs w:val="22"/>
        </w:rPr>
        <w:t>4</w:t>
      </w:r>
      <w:r w:rsidRPr="00F20525">
        <w:rPr>
          <w:rFonts w:ascii="Calibri" w:hAnsi="Calibri" w:cs="Arial"/>
          <w:sz w:val="22"/>
          <w:szCs w:val="22"/>
        </w:rPr>
        <w:t xml:space="preserve">, with the agreement of HBLB.  Once the date of commencement has been agreed, the HBLB must be informed immediately of any need that might arise to change the date. </w:t>
      </w:r>
    </w:p>
    <w:p w14:paraId="78EA6DBF" w14:textId="77777777" w:rsidR="00FB5F26" w:rsidRPr="00F20525" w:rsidRDefault="00FB5F26" w:rsidP="00F20525">
      <w:pPr>
        <w:jc w:val="both"/>
        <w:rPr>
          <w:rFonts w:ascii="Calibri" w:hAnsi="Calibri" w:cs="Arial"/>
          <w:sz w:val="22"/>
          <w:szCs w:val="22"/>
        </w:rPr>
      </w:pPr>
    </w:p>
    <w:p w14:paraId="54812901"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In special circumstances (including time unavoidably lost during the Clinical Scholarship), the duration of the award may be extended with the HBLB’s prior written approval. Any such extension is unlikely to be supported by funding additional to that approved for the first four years.</w:t>
      </w:r>
    </w:p>
    <w:p w14:paraId="7A0EE580" w14:textId="77777777" w:rsidR="00FB5F26" w:rsidRDefault="00FB5F26" w:rsidP="00F20525">
      <w:pPr>
        <w:jc w:val="both"/>
        <w:rPr>
          <w:rFonts w:ascii="Calibri" w:hAnsi="Calibri" w:cs="Arial"/>
          <w:sz w:val="22"/>
          <w:szCs w:val="22"/>
        </w:rPr>
      </w:pPr>
    </w:p>
    <w:p w14:paraId="28874D0C" w14:textId="77777777" w:rsidR="00F20525" w:rsidRDefault="00F20525" w:rsidP="00F20525">
      <w:pPr>
        <w:jc w:val="both"/>
        <w:rPr>
          <w:rFonts w:ascii="Calibri" w:hAnsi="Calibri" w:cs="Arial"/>
          <w:sz w:val="22"/>
          <w:szCs w:val="22"/>
        </w:rPr>
      </w:pPr>
    </w:p>
    <w:p w14:paraId="69A38E6A" w14:textId="23FBB77E" w:rsidR="00F20525" w:rsidRDefault="00F20525" w:rsidP="00F20525">
      <w:pPr>
        <w:jc w:val="both"/>
        <w:rPr>
          <w:rFonts w:ascii="Calibri" w:hAnsi="Calibri" w:cs="Arial"/>
          <w:sz w:val="22"/>
          <w:szCs w:val="22"/>
        </w:rPr>
      </w:pPr>
    </w:p>
    <w:p w14:paraId="0ABB283B" w14:textId="49030F8A" w:rsidR="00925AE4" w:rsidRDefault="00925AE4" w:rsidP="00F20525">
      <w:pPr>
        <w:jc w:val="both"/>
        <w:rPr>
          <w:rFonts w:ascii="Calibri" w:hAnsi="Calibri" w:cs="Arial"/>
          <w:sz w:val="22"/>
          <w:szCs w:val="22"/>
        </w:rPr>
      </w:pPr>
    </w:p>
    <w:p w14:paraId="1577EC24" w14:textId="77777777" w:rsidR="00925AE4" w:rsidRPr="00F20525" w:rsidRDefault="00925AE4" w:rsidP="00F20525">
      <w:pPr>
        <w:jc w:val="both"/>
        <w:rPr>
          <w:rFonts w:ascii="Calibri" w:hAnsi="Calibri" w:cs="Arial"/>
          <w:sz w:val="22"/>
          <w:szCs w:val="22"/>
        </w:rPr>
      </w:pPr>
    </w:p>
    <w:p w14:paraId="429B562B"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lastRenderedPageBreak/>
        <w:t>5.</w:t>
      </w:r>
      <w:r w:rsidRPr="00F20525">
        <w:rPr>
          <w:rFonts w:ascii="Calibri" w:hAnsi="Calibri" w:cs="Arial"/>
          <w:b/>
          <w:caps/>
          <w:sz w:val="22"/>
          <w:szCs w:val="22"/>
        </w:rPr>
        <w:tab/>
        <w:t>Liability and Claims</w:t>
      </w:r>
    </w:p>
    <w:p w14:paraId="5C458B68"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Scholars are not employees or the responsibility of the HBLB and the award does not constitute a contract of service with the Scholar. The HBLB accepts no liability for Scholars, or any claim in relation to them (including compliance with, and claims for compensation under, any statute or common law and health and safety requirements) within the HBLB’s approved grant for the Clinical Scholarship.</w:t>
      </w:r>
    </w:p>
    <w:p w14:paraId="7302022C" w14:textId="77777777" w:rsidR="00FB5F26" w:rsidRPr="00F20525" w:rsidRDefault="00FB5F26" w:rsidP="00F20525">
      <w:pPr>
        <w:jc w:val="both"/>
        <w:rPr>
          <w:rFonts w:ascii="Calibri" w:hAnsi="Calibri" w:cs="Arial"/>
          <w:sz w:val="22"/>
          <w:szCs w:val="22"/>
        </w:rPr>
      </w:pPr>
    </w:p>
    <w:p w14:paraId="2F1A59AE"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6.</w:t>
      </w:r>
      <w:r w:rsidRPr="00F20525">
        <w:rPr>
          <w:rFonts w:ascii="Calibri" w:hAnsi="Calibri" w:cs="Arial"/>
          <w:b/>
          <w:caps/>
          <w:sz w:val="22"/>
          <w:szCs w:val="22"/>
        </w:rPr>
        <w:tab/>
        <w:t>Reports</w:t>
      </w:r>
    </w:p>
    <w:p w14:paraId="20EF4041" w14:textId="75F0DE73" w:rsidR="00FB5F26" w:rsidRPr="00F20525" w:rsidRDefault="00FB5F26" w:rsidP="00F20525">
      <w:pPr>
        <w:jc w:val="both"/>
        <w:rPr>
          <w:rFonts w:ascii="Calibri" w:hAnsi="Calibri" w:cs="Arial"/>
          <w:sz w:val="22"/>
          <w:szCs w:val="22"/>
        </w:rPr>
      </w:pPr>
      <w:r w:rsidRPr="00F20525">
        <w:rPr>
          <w:rFonts w:ascii="Calibri" w:hAnsi="Calibri" w:cs="Arial"/>
          <w:sz w:val="22"/>
          <w:szCs w:val="22"/>
        </w:rPr>
        <w:t xml:space="preserve">The Scholar must submit a written progress report in a specified form to the HBLB at the end of each of the first, second and third years, on a date specified by the HBLB.  Both a written final report and a digital lay report (in PowerPoint format) will be required on a date specified by the HBLB, no later than </w:t>
      </w:r>
      <w:r w:rsidR="00847D82">
        <w:rPr>
          <w:rFonts w:ascii="Calibri" w:hAnsi="Calibri" w:cs="Arial"/>
          <w:sz w:val="22"/>
          <w:szCs w:val="22"/>
        </w:rPr>
        <w:t>four</w:t>
      </w:r>
      <w:r w:rsidRPr="00F20525">
        <w:rPr>
          <w:rFonts w:ascii="Calibri" w:hAnsi="Calibri" w:cs="Arial"/>
          <w:sz w:val="22"/>
          <w:szCs w:val="22"/>
        </w:rPr>
        <w:t xml:space="preserve"> months after the award’s agreed date of conclusion. The lay report will be in the public domain and should therefore not contain any information that is confidential or commercially sensitive (see section 15 below).     Additional progress reports may occasionally be required.</w:t>
      </w:r>
    </w:p>
    <w:p w14:paraId="1580C180" w14:textId="77777777" w:rsidR="00FB5F26" w:rsidRPr="00F20525" w:rsidRDefault="00FB5F26" w:rsidP="00F20525">
      <w:pPr>
        <w:jc w:val="both"/>
        <w:rPr>
          <w:rFonts w:ascii="Calibri" w:hAnsi="Calibri" w:cs="Arial"/>
          <w:sz w:val="22"/>
          <w:szCs w:val="22"/>
        </w:rPr>
      </w:pPr>
    </w:p>
    <w:p w14:paraId="078C14B5"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 xml:space="preserve">The Supervisor must submit a confidential written report of the Scholar’s progress, to the same timetable as for the Scholar reports, as set out above, or as specified by HBLB.  </w:t>
      </w:r>
    </w:p>
    <w:p w14:paraId="240328FD" w14:textId="77777777" w:rsidR="00FB5F26" w:rsidRPr="00F20525" w:rsidRDefault="00FB5F26" w:rsidP="00F20525">
      <w:pPr>
        <w:jc w:val="both"/>
        <w:rPr>
          <w:rFonts w:ascii="Calibri" w:hAnsi="Calibri" w:cs="Arial"/>
          <w:sz w:val="22"/>
          <w:szCs w:val="22"/>
        </w:rPr>
      </w:pPr>
    </w:p>
    <w:p w14:paraId="28484575"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7.</w:t>
      </w:r>
      <w:r w:rsidRPr="00F20525">
        <w:rPr>
          <w:rFonts w:ascii="Calibri" w:hAnsi="Calibri" w:cs="Arial"/>
          <w:b/>
          <w:caps/>
          <w:sz w:val="22"/>
          <w:szCs w:val="22"/>
        </w:rPr>
        <w:tab/>
        <w:t>Absence</w:t>
      </w:r>
    </w:p>
    <w:p w14:paraId="779D6148"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Arrangements for the Scholar’s absence for holidays and other purposes are a matter for the host institute but no more than eight weeks’ holiday (including public holidays) may be taken each year.</w:t>
      </w:r>
    </w:p>
    <w:p w14:paraId="6BAA07CE" w14:textId="77777777" w:rsidR="00FB5F26" w:rsidRPr="00F20525" w:rsidRDefault="00FB5F26" w:rsidP="00F20525">
      <w:pPr>
        <w:jc w:val="both"/>
        <w:rPr>
          <w:rFonts w:ascii="Calibri" w:hAnsi="Calibri" w:cs="Arial"/>
          <w:sz w:val="22"/>
          <w:szCs w:val="22"/>
        </w:rPr>
      </w:pPr>
    </w:p>
    <w:p w14:paraId="74FA6564"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Prolonged absences, for medical or other reasons, on the Scholar’s part that might interfere with the completion of the Scholarship programme must be reported by the Supervisor to the HBLB, which may, in consequence, apply further conditions to the award. The stipend will normally continue to be payable during the first continuous month of authorised absence. Thereafter, the situation and future arrangements will be reviewed by the HBLB in consultation with the Supervisor and any other individuals at the HBLB’s discretion.</w:t>
      </w:r>
    </w:p>
    <w:p w14:paraId="45109B66" w14:textId="77777777" w:rsidR="00FB5F26" w:rsidRPr="00F20525" w:rsidRDefault="00FB5F26" w:rsidP="00F20525">
      <w:pPr>
        <w:jc w:val="both"/>
        <w:rPr>
          <w:rFonts w:ascii="Calibri" w:hAnsi="Calibri" w:cs="Arial"/>
          <w:sz w:val="22"/>
          <w:szCs w:val="22"/>
        </w:rPr>
      </w:pPr>
    </w:p>
    <w:p w14:paraId="29266B74"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The Supervisor must notify the HBLB immediately of any unauthorised absence on the Scholar’s part. Such absence may lead to termination of funding for the Scholarship.</w:t>
      </w:r>
    </w:p>
    <w:p w14:paraId="41F4FAFC" w14:textId="77777777" w:rsidR="00FB5F26" w:rsidRPr="00F20525" w:rsidRDefault="00FB5F26" w:rsidP="00F20525">
      <w:pPr>
        <w:jc w:val="both"/>
        <w:rPr>
          <w:rFonts w:ascii="Calibri" w:hAnsi="Calibri" w:cs="Arial"/>
          <w:sz w:val="22"/>
          <w:szCs w:val="22"/>
        </w:rPr>
      </w:pPr>
    </w:p>
    <w:p w14:paraId="6E4D7813"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8.</w:t>
      </w:r>
      <w:r w:rsidRPr="00F20525">
        <w:rPr>
          <w:rFonts w:ascii="Calibri" w:hAnsi="Calibri" w:cs="Arial"/>
          <w:b/>
          <w:caps/>
          <w:sz w:val="22"/>
          <w:szCs w:val="22"/>
        </w:rPr>
        <w:tab/>
        <w:t>Abeyance</w:t>
      </w:r>
    </w:p>
    <w:p w14:paraId="2D046BA3"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Scholars are expected to complete their training in a single continuous period (apart from authorised absences). The placing of Scholarships in abeyance is therefore discouraged. However, where the Supervisor believes that abeyance is necessary, he/she should contact the HBLB immediately. If the HBLB approves the abeyance, detailed arrangements will be determined in the light of the circumstances of the case.</w:t>
      </w:r>
    </w:p>
    <w:p w14:paraId="1DA21413" w14:textId="77777777" w:rsidR="00FB5F26" w:rsidRPr="00F20525" w:rsidRDefault="00FB5F26" w:rsidP="00F20525">
      <w:pPr>
        <w:jc w:val="both"/>
        <w:rPr>
          <w:rFonts w:ascii="Calibri" w:hAnsi="Calibri" w:cs="Arial"/>
          <w:sz w:val="22"/>
          <w:szCs w:val="22"/>
        </w:rPr>
      </w:pPr>
    </w:p>
    <w:p w14:paraId="6DE8D7CB"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9.</w:t>
      </w:r>
      <w:r w:rsidRPr="00F20525">
        <w:rPr>
          <w:rFonts w:ascii="Calibri" w:hAnsi="Calibri" w:cs="Arial"/>
          <w:b/>
          <w:caps/>
          <w:sz w:val="22"/>
          <w:szCs w:val="22"/>
        </w:rPr>
        <w:tab/>
        <w:t xml:space="preserve">FINANCIAL MATTERS </w:t>
      </w:r>
    </w:p>
    <w:p w14:paraId="18AB7E1C" w14:textId="77777777" w:rsidR="00FB5F26" w:rsidRPr="00F20525" w:rsidRDefault="00FB5F26" w:rsidP="00F20525">
      <w:pPr>
        <w:tabs>
          <w:tab w:val="left" w:pos="709"/>
          <w:tab w:val="left" w:pos="993"/>
        </w:tabs>
        <w:jc w:val="both"/>
        <w:rPr>
          <w:rFonts w:ascii="Calibri" w:hAnsi="Calibri" w:cs="Arial"/>
          <w:sz w:val="22"/>
          <w:szCs w:val="22"/>
          <w:u w:val="single"/>
        </w:rPr>
      </w:pPr>
      <w:r w:rsidRPr="00F20525">
        <w:rPr>
          <w:rFonts w:ascii="Calibri" w:hAnsi="Calibri" w:cs="Arial"/>
          <w:sz w:val="22"/>
          <w:szCs w:val="22"/>
        </w:rPr>
        <w:t xml:space="preserve">a. </w:t>
      </w:r>
      <w:r w:rsidRPr="00F20525">
        <w:rPr>
          <w:rFonts w:ascii="Calibri" w:hAnsi="Calibri" w:cs="Arial"/>
          <w:sz w:val="22"/>
          <w:szCs w:val="22"/>
        </w:rPr>
        <w:tab/>
      </w:r>
      <w:r w:rsidRPr="00F20525">
        <w:rPr>
          <w:rFonts w:ascii="Calibri" w:hAnsi="Calibri" w:cs="Arial"/>
          <w:sz w:val="22"/>
          <w:szCs w:val="22"/>
          <w:u w:val="single"/>
        </w:rPr>
        <w:t xml:space="preserve">Grants </w:t>
      </w:r>
    </w:p>
    <w:p w14:paraId="0611B94A"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A grant will be made by the HBLB to the host institute for each year of the Clinical Scholarship, subject to satisfactory progress. The host institute will use the annual grant to provide for:</w:t>
      </w:r>
    </w:p>
    <w:p w14:paraId="70FDF970" w14:textId="77777777" w:rsidR="00FB5F26" w:rsidRPr="00F20525" w:rsidRDefault="00FB5F26" w:rsidP="00F20525">
      <w:pPr>
        <w:pStyle w:val="ListParagraph"/>
        <w:numPr>
          <w:ilvl w:val="0"/>
          <w:numId w:val="50"/>
        </w:numPr>
        <w:tabs>
          <w:tab w:val="left" w:pos="709"/>
          <w:tab w:val="left" w:pos="993"/>
        </w:tabs>
        <w:contextualSpacing/>
        <w:jc w:val="both"/>
        <w:rPr>
          <w:rFonts w:ascii="Calibri" w:hAnsi="Calibri" w:cs="Arial"/>
          <w:sz w:val="22"/>
          <w:szCs w:val="22"/>
          <w:u w:val="single"/>
        </w:rPr>
      </w:pPr>
      <w:r w:rsidRPr="00F20525">
        <w:rPr>
          <w:rFonts w:ascii="Calibri" w:hAnsi="Calibri" w:cs="Arial"/>
          <w:sz w:val="22"/>
          <w:szCs w:val="22"/>
        </w:rPr>
        <w:t xml:space="preserve">A tax-free stipend to the Scholar. The HBLB determines the value of stipend to be paid by the host institute to the Scholar. </w:t>
      </w:r>
    </w:p>
    <w:p w14:paraId="5A57284F" w14:textId="77777777" w:rsidR="00FB5F26" w:rsidRPr="00F20525" w:rsidRDefault="00FB5F26" w:rsidP="00F20525">
      <w:pPr>
        <w:pStyle w:val="ListParagraph"/>
        <w:numPr>
          <w:ilvl w:val="0"/>
          <w:numId w:val="50"/>
        </w:numPr>
        <w:tabs>
          <w:tab w:val="left" w:pos="709"/>
          <w:tab w:val="left" w:pos="993"/>
        </w:tabs>
        <w:contextualSpacing/>
        <w:jc w:val="both"/>
        <w:rPr>
          <w:rFonts w:ascii="Calibri" w:hAnsi="Calibri" w:cs="Arial"/>
          <w:sz w:val="22"/>
          <w:szCs w:val="22"/>
          <w:u w:val="single"/>
        </w:rPr>
      </w:pPr>
      <w:r w:rsidRPr="00F20525">
        <w:rPr>
          <w:rFonts w:ascii="Calibri" w:hAnsi="Calibri" w:cs="Arial"/>
          <w:sz w:val="22"/>
          <w:szCs w:val="22"/>
        </w:rPr>
        <w:t>An expense allowance for the Scholar that may be used for expenses directly connected with the Scholarship programme. For example, tuition fees, research project costs, books or journals, travel, conference registration fees and examination fees for higher qualifications.</w:t>
      </w:r>
    </w:p>
    <w:p w14:paraId="5CB24AD2" w14:textId="77777777" w:rsidR="00FB5F26" w:rsidRPr="00F20525" w:rsidRDefault="00FB5F26" w:rsidP="00F20525">
      <w:pPr>
        <w:tabs>
          <w:tab w:val="left" w:pos="709"/>
          <w:tab w:val="left" w:pos="993"/>
        </w:tabs>
        <w:ind w:left="709" w:hanging="425"/>
        <w:jc w:val="both"/>
        <w:rPr>
          <w:rFonts w:ascii="Calibri" w:hAnsi="Calibri" w:cs="Arial"/>
          <w:sz w:val="22"/>
          <w:szCs w:val="22"/>
        </w:rPr>
      </w:pPr>
    </w:p>
    <w:p w14:paraId="3EED3840" w14:textId="77777777" w:rsidR="00FB5F26" w:rsidRPr="00F20525" w:rsidRDefault="00FB5F26" w:rsidP="00F20525">
      <w:pPr>
        <w:tabs>
          <w:tab w:val="left" w:pos="709"/>
          <w:tab w:val="left" w:pos="993"/>
        </w:tabs>
        <w:ind w:left="851" w:hanging="425"/>
        <w:jc w:val="both"/>
        <w:rPr>
          <w:rFonts w:ascii="Calibri" w:hAnsi="Calibri" w:cs="Arial"/>
          <w:sz w:val="22"/>
          <w:szCs w:val="22"/>
        </w:rPr>
      </w:pPr>
      <w:r w:rsidRPr="00F20525">
        <w:rPr>
          <w:rFonts w:ascii="Calibri" w:hAnsi="Calibri" w:cs="Arial"/>
          <w:sz w:val="22"/>
          <w:szCs w:val="22"/>
        </w:rPr>
        <w:tab/>
        <w:t>The HBLB will not increase the expense allowance for:</w:t>
      </w:r>
    </w:p>
    <w:p w14:paraId="2D93C08C" w14:textId="77777777" w:rsidR="00FB5F26" w:rsidRPr="00F20525" w:rsidRDefault="00FB5F26" w:rsidP="00F20525">
      <w:pPr>
        <w:numPr>
          <w:ilvl w:val="0"/>
          <w:numId w:val="27"/>
        </w:numPr>
        <w:tabs>
          <w:tab w:val="left" w:pos="709"/>
          <w:tab w:val="left" w:pos="993"/>
        </w:tabs>
        <w:ind w:left="851" w:hanging="425"/>
        <w:jc w:val="both"/>
        <w:rPr>
          <w:rFonts w:ascii="Calibri" w:hAnsi="Calibri" w:cs="Arial"/>
          <w:sz w:val="22"/>
          <w:szCs w:val="22"/>
        </w:rPr>
      </w:pPr>
      <w:r w:rsidRPr="00F20525">
        <w:rPr>
          <w:rFonts w:ascii="Calibri" w:hAnsi="Calibri" w:cs="Arial"/>
          <w:sz w:val="22"/>
          <w:szCs w:val="22"/>
        </w:rPr>
        <w:t xml:space="preserve">overseas students who are subject to higher tuition fees than home and EU students;  </w:t>
      </w:r>
    </w:p>
    <w:p w14:paraId="184E97C6" w14:textId="77777777" w:rsidR="00FB5F26" w:rsidRPr="00F20525" w:rsidRDefault="00FB5F26" w:rsidP="00F20525">
      <w:pPr>
        <w:numPr>
          <w:ilvl w:val="0"/>
          <w:numId w:val="27"/>
        </w:numPr>
        <w:tabs>
          <w:tab w:val="left" w:pos="709"/>
          <w:tab w:val="left" w:pos="993"/>
        </w:tabs>
        <w:ind w:left="851" w:hanging="425"/>
        <w:jc w:val="both"/>
        <w:rPr>
          <w:rFonts w:ascii="Calibri" w:hAnsi="Calibri" w:cs="Arial"/>
          <w:sz w:val="22"/>
          <w:szCs w:val="22"/>
        </w:rPr>
      </w:pPr>
      <w:r w:rsidRPr="00F20525">
        <w:rPr>
          <w:rFonts w:ascii="Calibri" w:hAnsi="Calibri" w:cs="Arial"/>
          <w:sz w:val="22"/>
          <w:szCs w:val="22"/>
        </w:rPr>
        <w:t xml:space="preserve">students at Cambridge University who are subject to college fees.  </w:t>
      </w:r>
    </w:p>
    <w:p w14:paraId="1A214366" w14:textId="77777777" w:rsidR="00FB5F26" w:rsidRPr="00F20525" w:rsidRDefault="00FB5F26" w:rsidP="00F20525">
      <w:pPr>
        <w:tabs>
          <w:tab w:val="left" w:pos="709"/>
          <w:tab w:val="left" w:pos="993"/>
        </w:tabs>
        <w:ind w:left="709" w:hanging="283"/>
        <w:jc w:val="both"/>
        <w:rPr>
          <w:rFonts w:ascii="Calibri" w:hAnsi="Calibri" w:cs="Arial"/>
          <w:sz w:val="22"/>
          <w:szCs w:val="22"/>
        </w:rPr>
      </w:pPr>
      <w:r w:rsidRPr="00F20525">
        <w:rPr>
          <w:rFonts w:ascii="Calibri" w:hAnsi="Calibri" w:cs="Arial"/>
          <w:sz w:val="22"/>
          <w:szCs w:val="22"/>
        </w:rPr>
        <w:tab/>
        <w:t>However, the host institute may choose to allocate some or all of the expense allowance to cover these additional costs. This will correspondingly reduce the sum available for other eligible expenses.</w:t>
      </w:r>
    </w:p>
    <w:p w14:paraId="092369F0" w14:textId="77777777" w:rsidR="00FB5F26" w:rsidRPr="00F20525" w:rsidRDefault="00FB5F26" w:rsidP="00F20525">
      <w:pPr>
        <w:tabs>
          <w:tab w:val="left" w:pos="709"/>
          <w:tab w:val="left" w:pos="993"/>
        </w:tabs>
        <w:ind w:left="709" w:hanging="283"/>
        <w:jc w:val="both"/>
        <w:rPr>
          <w:rFonts w:ascii="Calibri" w:hAnsi="Calibri" w:cs="Arial"/>
          <w:sz w:val="22"/>
          <w:szCs w:val="22"/>
        </w:rPr>
      </w:pPr>
    </w:p>
    <w:p w14:paraId="2EA3D369" w14:textId="77777777" w:rsidR="00FB5F26" w:rsidRPr="00F20525" w:rsidRDefault="00FB5F26" w:rsidP="00F20525">
      <w:pPr>
        <w:tabs>
          <w:tab w:val="left" w:pos="709"/>
          <w:tab w:val="left" w:pos="993"/>
        </w:tabs>
        <w:ind w:left="851" w:hanging="425"/>
        <w:jc w:val="both"/>
        <w:rPr>
          <w:rFonts w:ascii="Calibri" w:hAnsi="Calibri" w:cs="Arial"/>
          <w:sz w:val="22"/>
          <w:szCs w:val="22"/>
        </w:rPr>
      </w:pPr>
      <w:r w:rsidRPr="00F20525">
        <w:rPr>
          <w:rFonts w:ascii="Calibri" w:hAnsi="Calibri" w:cs="Arial"/>
          <w:sz w:val="22"/>
          <w:szCs w:val="22"/>
        </w:rPr>
        <w:t>The annual value of the scholarship is set at the time of the award.</w:t>
      </w:r>
    </w:p>
    <w:p w14:paraId="5DF237F6" w14:textId="77777777" w:rsidR="00FB5F26" w:rsidRDefault="00FB5F26" w:rsidP="00F20525">
      <w:pPr>
        <w:tabs>
          <w:tab w:val="left" w:pos="709"/>
          <w:tab w:val="left" w:pos="993"/>
        </w:tabs>
        <w:ind w:left="851" w:hanging="425"/>
        <w:jc w:val="both"/>
        <w:rPr>
          <w:rFonts w:ascii="Calibri" w:hAnsi="Calibri" w:cs="Arial"/>
          <w:sz w:val="22"/>
          <w:szCs w:val="22"/>
        </w:rPr>
      </w:pPr>
      <w:r w:rsidRPr="00F20525">
        <w:rPr>
          <w:rFonts w:ascii="Calibri" w:hAnsi="Calibri" w:cs="Arial"/>
          <w:sz w:val="22"/>
          <w:szCs w:val="22"/>
        </w:rPr>
        <w:t>Overheads are NOT payable in relation to Clinical Scholarships.</w:t>
      </w:r>
    </w:p>
    <w:p w14:paraId="3059C9E3" w14:textId="77777777" w:rsidR="00F20525" w:rsidRDefault="00F20525" w:rsidP="00F20525">
      <w:pPr>
        <w:tabs>
          <w:tab w:val="left" w:pos="709"/>
          <w:tab w:val="left" w:pos="993"/>
        </w:tabs>
        <w:ind w:left="851" w:hanging="425"/>
        <w:jc w:val="both"/>
        <w:rPr>
          <w:rFonts w:ascii="Calibri" w:hAnsi="Calibri" w:cs="Arial"/>
          <w:sz w:val="22"/>
          <w:szCs w:val="22"/>
        </w:rPr>
      </w:pPr>
    </w:p>
    <w:p w14:paraId="7FA2C40E" w14:textId="77777777" w:rsidR="00F20525" w:rsidRPr="00F20525" w:rsidRDefault="00F20525" w:rsidP="00F20525">
      <w:pPr>
        <w:tabs>
          <w:tab w:val="left" w:pos="709"/>
          <w:tab w:val="left" w:pos="993"/>
        </w:tabs>
        <w:ind w:left="851" w:hanging="425"/>
        <w:jc w:val="both"/>
        <w:rPr>
          <w:rFonts w:ascii="Calibri" w:hAnsi="Calibri" w:cs="Arial"/>
          <w:sz w:val="22"/>
          <w:szCs w:val="22"/>
        </w:rPr>
      </w:pPr>
    </w:p>
    <w:p w14:paraId="22484EF0" w14:textId="77777777" w:rsidR="00FB5F26" w:rsidRPr="00F20525" w:rsidRDefault="00FB5F26" w:rsidP="00F20525">
      <w:pPr>
        <w:tabs>
          <w:tab w:val="left" w:pos="709"/>
          <w:tab w:val="left" w:pos="993"/>
        </w:tabs>
        <w:ind w:left="851" w:hanging="851"/>
        <w:jc w:val="both"/>
        <w:rPr>
          <w:rFonts w:ascii="Calibri" w:hAnsi="Calibri" w:cs="Arial"/>
          <w:sz w:val="22"/>
          <w:szCs w:val="22"/>
        </w:rPr>
      </w:pPr>
      <w:r w:rsidRPr="00F20525">
        <w:rPr>
          <w:rFonts w:ascii="Calibri" w:hAnsi="Calibri" w:cs="Arial"/>
          <w:sz w:val="22"/>
          <w:szCs w:val="22"/>
        </w:rPr>
        <w:lastRenderedPageBreak/>
        <w:t>b.</w:t>
      </w:r>
      <w:r w:rsidRPr="00F20525">
        <w:rPr>
          <w:rFonts w:ascii="Calibri" w:hAnsi="Calibri" w:cs="Arial"/>
          <w:sz w:val="22"/>
          <w:szCs w:val="22"/>
        </w:rPr>
        <w:tab/>
      </w:r>
      <w:r w:rsidRPr="00F20525">
        <w:rPr>
          <w:rFonts w:ascii="Calibri" w:hAnsi="Calibri" w:cs="Arial"/>
          <w:sz w:val="22"/>
          <w:szCs w:val="22"/>
          <w:u w:val="single"/>
        </w:rPr>
        <w:t>Responsibility</w:t>
      </w:r>
    </w:p>
    <w:p w14:paraId="4B091EC9"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The Supervisor is responsible for ensuring that claims to the HBLB for expenditure on the Scholarship do not exceed the grants approved by the HBLB and for advising his/her institute’s finance office of approved grants and of these Terms and Conditions of Senior Equine Clinical Scholarships.</w:t>
      </w:r>
    </w:p>
    <w:p w14:paraId="37EED771" w14:textId="77777777" w:rsidR="00FB5F26" w:rsidRPr="00F20525" w:rsidRDefault="00FB5F26" w:rsidP="00F20525">
      <w:pPr>
        <w:tabs>
          <w:tab w:val="left" w:pos="709"/>
          <w:tab w:val="left" w:pos="993"/>
        </w:tabs>
        <w:jc w:val="both"/>
        <w:rPr>
          <w:rFonts w:ascii="Calibri" w:hAnsi="Calibri" w:cs="Arial"/>
          <w:sz w:val="22"/>
          <w:szCs w:val="22"/>
        </w:rPr>
      </w:pPr>
    </w:p>
    <w:p w14:paraId="60CBDC65" w14:textId="77777777" w:rsidR="00FB5F26" w:rsidRPr="00F20525" w:rsidRDefault="00FB5F26" w:rsidP="00F20525">
      <w:pPr>
        <w:tabs>
          <w:tab w:val="left" w:pos="709"/>
          <w:tab w:val="left" w:pos="993"/>
        </w:tabs>
        <w:ind w:left="709" w:hanging="709"/>
        <w:jc w:val="both"/>
        <w:rPr>
          <w:rFonts w:ascii="Calibri" w:hAnsi="Calibri" w:cs="Arial"/>
          <w:sz w:val="22"/>
          <w:szCs w:val="22"/>
        </w:rPr>
      </w:pPr>
      <w:r w:rsidRPr="00F20525">
        <w:rPr>
          <w:rFonts w:ascii="Calibri" w:hAnsi="Calibri" w:cs="Arial"/>
          <w:sz w:val="22"/>
          <w:szCs w:val="22"/>
        </w:rPr>
        <w:t>c.</w:t>
      </w:r>
      <w:r w:rsidRPr="00F20525">
        <w:rPr>
          <w:rFonts w:ascii="Calibri" w:hAnsi="Calibri" w:cs="Arial"/>
          <w:sz w:val="22"/>
          <w:szCs w:val="22"/>
        </w:rPr>
        <w:tab/>
      </w:r>
      <w:r w:rsidRPr="00F20525">
        <w:rPr>
          <w:rFonts w:ascii="Calibri" w:hAnsi="Calibri" w:cs="Arial"/>
          <w:sz w:val="22"/>
          <w:szCs w:val="22"/>
          <w:u w:val="single"/>
        </w:rPr>
        <w:t>Reimbursement</w:t>
      </w:r>
    </w:p>
    <w:p w14:paraId="07D30070" w14:textId="272DD3D2" w:rsidR="00FB5F26" w:rsidRPr="00F20525" w:rsidRDefault="00FB5F26" w:rsidP="00F20525">
      <w:pPr>
        <w:jc w:val="both"/>
        <w:rPr>
          <w:rFonts w:ascii="Calibri" w:hAnsi="Calibri" w:cs="Calibri"/>
          <w:sz w:val="22"/>
          <w:szCs w:val="22"/>
        </w:rPr>
      </w:pPr>
      <w:r w:rsidRPr="00F20525">
        <w:rPr>
          <w:rFonts w:ascii="Calibri" w:hAnsi="Calibri" w:cs="Calibri"/>
          <w:sz w:val="22"/>
          <w:szCs w:val="22"/>
        </w:rPr>
        <w:t>The host institute must claim to the HBLB for reimbursement of expenditure within the approved grant. Claims must be submitted, using the HBLB’s Grant Claim Form, at quarterly intervals beginning from the agreed start date of the Clinical Scholarship</w:t>
      </w:r>
      <w:r w:rsidR="00847D82">
        <w:rPr>
          <w:rFonts w:ascii="Calibri" w:hAnsi="Calibri" w:cs="Calibri"/>
          <w:sz w:val="22"/>
          <w:szCs w:val="22"/>
        </w:rPr>
        <w:t>.</w:t>
      </w:r>
    </w:p>
    <w:p w14:paraId="44C471D3" w14:textId="77777777" w:rsidR="00FB5F26" w:rsidRPr="00F20525" w:rsidRDefault="00FB5F26" w:rsidP="00F20525">
      <w:pPr>
        <w:jc w:val="both"/>
        <w:rPr>
          <w:rFonts w:ascii="Calibri" w:hAnsi="Calibri" w:cs="Calibri"/>
          <w:sz w:val="22"/>
          <w:szCs w:val="22"/>
        </w:rPr>
      </w:pPr>
    </w:p>
    <w:p w14:paraId="4A3E7A11" w14:textId="54B90EC5" w:rsidR="00FB5F26" w:rsidRDefault="00FB5F26" w:rsidP="00F20525">
      <w:pPr>
        <w:jc w:val="both"/>
        <w:rPr>
          <w:rFonts w:ascii="Calibri" w:hAnsi="Calibri" w:cs="Calibri"/>
          <w:sz w:val="22"/>
          <w:szCs w:val="22"/>
        </w:rPr>
      </w:pPr>
      <w:r w:rsidRPr="00F20525">
        <w:rPr>
          <w:rFonts w:ascii="Calibri" w:hAnsi="Calibri" w:cs="Calibri"/>
          <w:sz w:val="22"/>
          <w:szCs w:val="22"/>
        </w:rPr>
        <w:t xml:space="preserve">The final claim must be submitted within </w:t>
      </w:r>
      <w:r w:rsidR="00847D82">
        <w:rPr>
          <w:rFonts w:ascii="Calibri" w:hAnsi="Calibri" w:cs="Calibri"/>
          <w:sz w:val="22"/>
          <w:szCs w:val="22"/>
        </w:rPr>
        <w:t>four</w:t>
      </w:r>
      <w:r w:rsidRPr="00F20525">
        <w:rPr>
          <w:rFonts w:ascii="Calibri" w:hAnsi="Calibri" w:cs="Calibri"/>
          <w:sz w:val="22"/>
          <w:szCs w:val="22"/>
        </w:rPr>
        <w:t xml:space="preserve"> months of the Clinical Scholarship’s agreed date of conclusion. Final claims submitted later than this will not be reimbursed unless by prior arrangement with the HBLB.</w:t>
      </w:r>
    </w:p>
    <w:p w14:paraId="5A78866A" w14:textId="5CC96B18" w:rsidR="00847D82" w:rsidRDefault="00847D82" w:rsidP="00F20525">
      <w:pPr>
        <w:jc w:val="both"/>
        <w:rPr>
          <w:rFonts w:ascii="Calibri" w:hAnsi="Calibri" w:cs="Calibri"/>
          <w:sz w:val="22"/>
          <w:szCs w:val="22"/>
        </w:rPr>
      </w:pPr>
    </w:p>
    <w:p w14:paraId="361E68B6" w14:textId="3EB9D8A3" w:rsidR="00847D82" w:rsidRPr="00F20525" w:rsidRDefault="00847D82" w:rsidP="00F20525">
      <w:pPr>
        <w:jc w:val="both"/>
        <w:rPr>
          <w:rFonts w:ascii="Calibri" w:hAnsi="Calibri" w:cs="Calibri"/>
          <w:sz w:val="22"/>
          <w:szCs w:val="22"/>
        </w:rPr>
      </w:pPr>
      <w:r>
        <w:rPr>
          <w:rFonts w:ascii="Calibri" w:hAnsi="Calibri" w:cs="Calibri"/>
          <w:sz w:val="22"/>
          <w:szCs w:val="22"/>
        </w:rPr>
        <w:t>Settlement of the final claim will be withheld until the final report and PowerPoint presentation</w:t>
      </w:r>
      <w:r w:rsidR="00E1277E">
        <w:rPr>
          <w:rFonts w:ascii="Calibri" w:hAnsi="Calibri" w:cs="Calibri"/>
          <w:sz w:val="22"/>
          <w:szCs w:val="22"/>
        </w:rPr>
        <w:t xml:space="preserve"> are</w:t>
      </w:r>
      <w:r>
        <w:rPr>
          <w:rFonts w:ascii="Calibri" w:hAnsi="Calibri" w:cs="Calibri"/>
          <w:sz w:val="22"/>
          <w:szCs w:val="22"/>
        </w:rPr>
        <w:t xml:space="preserve"> received by HBLB unless a later submission date is agreed with HBLB.</w:t>
      </w:r>
    </w:p>
    <w:p w14:paraId="59DDAECC" w14:textId="77777777" w:rsidR="00FB5F26" w:rsidRPr="00F20525" w:rsidRDefault="00FB5F26" w:rsidP="00F20525">
      <w:pPr>
        <w:jc w:val="both"/>
        <w:rPr>
          <w:rFonts w:ascii="Calibri" w:hAnsi="Calibri" w:cs="Calibri"/>
          <w:sz w:val="22"/>
          <w:szCs w:val="22"/>
        </w:rPr>
      </w:pPr>
    </w:p>
    <w:p w14:paraId="2887B309" w14:textId="77777777" w:rsidR="00FB5F26" w:rsidRPr="00F20525" w:rsidRDefault="00FB5F26" w:rsidP="00F20525">
      <w:pPr>
        <w:tabs>
          <w:tab w:val="left" w:pos="709"/>
          <w:tab w:val="left" w:pos="993"/>
        </w:tabs>
        <w:ind w:left="709" w:hanging="709"/>
        <w:jc w:val="both"/>
        <w:rPr>
          <w:rFonts w:ascii="Calibri" w:hAnsi="Calibri" w:cs="Arial"/>
          <w:sz w:val="22"/>
          <w:szCs w:val="22"/>
        </w:rPr>
      </w:pPr>
      <w:r w:rsidRPr="00F20525">
        <w:rPr>
          <w:rFonts w:ascii="Calibri" w:hAnsi="Calibri" w:cs="Arial"/>
          <w:sz w:val="22"/>
          <w:szCs w:val="22"/>
        </w:rPr>
        <w:t xml:space="preserve">d. </w:t>
      </w:r>
      <w:r w:rsidRPr="00F20525">
        <w:rPr>
          <w:rFonts w:ascii="Calibri" w:hAnsi="Calibri" w:cs="Arial"/>
          <w:sz w:val="22"/>
          <w:szCs w:val="22"/>
        </w:rPr>
        <w:tab/>
      </w:r>
      <w:r w:rsidRPr="00F20525">
        <w:rPr>
          <w:rFonts w:ascii="Calibri" w:hAnsi="Calibri" w:cs="Arial"/>
          <w:sz w:val="22"/>
          <w:szCs w:val="22"/>
          <w:u w:val="single"/>
        </w:rPr>
        <w:t>Expenditure of Grants</w:t>
      </w:r>
    </w:p>
    <w:p w14:paraId="78EC1B76"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Monies from a grant will not be paid to the host institute before the start of the 12 month period to which the grant relates, except with the HBLB’s prior written approval.</w:t>
      </w:r>
    </w:p>
    <w:p w14:paraId="14E66ABE" w14:textId="77777777" w:rsidR="00FB5F26" w:rsidRPr="00F20525" w:rsidRDefault="00FB5F26" w:rsidP="00F20525">
      <w:pPr>
        <w:tabs>
          <w:tab w:val="left" w:pos="709"/>
          <w:tab w:val="left" w:pos="993"/>
        </w:tabs>
        <w:jc w:val="both"/>
        <w:rPr>
          <w:rFonts w:ascii="Calibri" w:hAnsi="Calibri" w:cs="Arial"/>
          <w:sz w:val="22"/>
          <w:szCs w:val="22"/>
        </w:rPr>
      </w:pPr>
    </w:p>
    <w:p w14:paraId="6699ABA6" w14:textId="77777777" w:rsidR="00FB5F26" w:rsidRPr="00F20525" w:rsidRDefault="00FB5F26" w:rsidP="00F20525">
      <w:pPr>
        <w:tabs>
          <w:tab w:val="left" w:pos="709"/>
          <w:tab w:val="left" w:pos="993"/>
        </w:tabs>
        <w:ind w:left="709" w:hanging="709"/>
        <w:jc w:val="both"/>
        <w:rPr>
          <w:rFonts w:ascii="Calibri" w:hAnsi="Calibri" w:cs="Arial"/>
          <w:sz w:val="22"/>
          <w:szCs w:val="22"/>
        </w:rPr>
      </w:pPr>
      <w:r w:rsidRPr="00F20525">
        <w:rPr>
          <w:rFonts w:ascii="Calibri" w:hAnsi="Calibri" w:cs="Arial"/>
          <w:sz w:val="22"/>
          <w:szCs w:val="22"/>
        </w:rPr>
        <w:t>e.</w:t>
      </w:r>
      <w:r w:rsidRPr="00F20525">
        <w:rPr>
          <w:rFonts w:ascii="Calibri" w:hAnsi="Calibri" w:cs="Arial"/>
          <w:sz w:val="22"/>
          <w:szCs w:val="22"/>
        </w:rPr>
        <w:tab/>
      </w:r>
      <w:r w:rsidRPr="00F20525">
        <w:rPr>
          <w:rFonts w:ascii="Calibri" w:hAnsi="Calibri" w:cs="Arial"/>
          <w:sz w:val="22"/>
          <w:szCs w:val="22"/>
          <w:u w:val="single"/>
        </w:rPr>
        <w:t>Over-expenditure of Grants</w:t>
      </w:r>
    </w:p>
    <w:p w14:paraId="305AFB16"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The HBLB will only reimburse expenditure up to the amount of the approved grants. Any over expenditure is the responsibility of the host institute.</w:t>
      </w:r>
    </w:p>
    <w:p w14:paraId="2D5F5788" w14:textId="77777777" w:rsidR="00FB5F26" w:rsidRPr="00F20525" w:rsidRDefault="00FB5F26" w:rsidP="00F20525">
      <w:pPr>
        <w:tabs>
          <w:tab w:val="left" w:pos="709"/>
          <w:tab w:val="left" w:pos="993"/>
        </w:tabs>
        <w:jc w:val="both"/>
        <w:rPr>
          <w:rFonts w:ascii="Calibri" w:hAnsi="Calibri" w:cs="Arial"/>
          <w:sz w:val="22"/>
          <w:szCs w:val="22"/>
        </w:rPr>
      </w:pPr>
    </w:p>
    <w:p w14:paraId="3DADBC65"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f.</w:t>
      </w:r>
      <w:r w:rsidRPr="00F20525">
        <w:rPr>
          <w:rFonts w:ascii="Calibri" w:hAnsi="Calibri" w:cs="Arial"/>
          <w:sz w:val="22"/>
          <w:szCs w:val="22"/>
        </w:rPr>
        <w:tab/>
      </w:r>
      <w:r w:rsidRPr="00F20525">
        <w:rPr>
          <w:rFonts w:ascii="Calibri" w:hAnsi="Calibri" w:cs="Arial"/>
          <w:sz w:val="22"/>
          <w:szCs w:val="22"/>
          <w:u w:val="single"/>
        </w:rPr>
        <w:t>Under-expenditure of Grants</w:t>
      </w:r>
    </w:p>
    <w:p w14:paraId="4D214D2D"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Unexpended amounts of the grant at the end of any year will be carried forward and will be available in the subsequent year(s), without further reference to the HBLB, for expenditure incurred in direct relation to the Clinical Scholarship programme.</w:t>
      </w:r>
    </w:p>
    <w:p w14:paraId="119A9310" w14:textId="77777777" w:rsidR="00FB5F26" w:rsidRPr="00F20525" w:rsidRDefault="00FB5F26" w:rsidP="00F20525">
      <w:pPr>
        <w:tabs>
          <w:tab w:val="left" w:pos="709"/>
          <w:tab w:val="left" w:pos="993"/>
        </w:tabs>
        <w:ind w:left="426"/>
        <w:jc w:val="both"/>
        <w:rPr>
          <w:rFonts w:ascii="Calibri" w:hAnsi="Calibri" w:cs="Arial"/>
          <w:sz w:val="22"/>
          <w:szCs w:val="22"/>
        </w:rPr>
      </w:pPr>
    </w:p>
    <w:p w14:paraId="72088CE0"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Amounts unspent after reimbursement of the final claim will become immediately unavailable to the host institute.</w:t>
      </w:r>
    </w:p>
    <w:p w14:paraId="4D1152D4" w14:textId="77777777" w:rsidR="00FB5F26" w:rsidRPr="00F20525" w:rsidRDefault="00FB5F26" w:rsidP="00F20525">
      <w:pPr>
        <w:tabs>
          <w:tab w:val="left" w:pos="709"/>
          <w:tab w:val="left" w:pos="993"/>
        </w:tabs>
        <w:ind w:left="426"/>
        <w:jc w:val="both"/>
        <w:rPr>
          <w:rFonts w:ascii="Calibri" w:hAnsi="Calibri" w:cs="Arial"/>
          <w:sz w:val="22"/>
          <w:szCs w:val="22"/>
        </w:rPr>
      </w:pPr>
    </w:p>
    <w:p w14:paraId="2CA366C2" w14:textId="77777777" w:rsidR="00FB5F26" w:rsidRPr="00F20525" w:rsidRDefault="00FB5F26" w:rsidP="00F20525">
      <w:pPr>
        <w:tabs>
          <w:tab w:val="left" w:pos="709"/>
          <w:tab w:val="left" w:pos="993"/>
        </w:tabs>
        <w:ind w:left="709" w:hanging="709"/>
        <w:jc w:val="both"/>
        <w:rPr>
          <w:rFonts w:ascii="Calibri" w:hAnsi="Calibri" w:cs="Arial"/>
          <w:sz w:val="22"/>
          <w:szCs w:val="22"/>
        </w:rPr>
      </w:pPr>
      <w:r w:rsidRPr="00F20525">
        <w:rPr>
          <w:rFonts w:ascii="Calibri" w:hAnsi="Calibri" w:cs="Arial"/>
          <w:sz w:val="22"/>
          <w:szCs w:val="22"/>
        </w:rPr>
        <w:t>g.</w:t>
      </w:r>
      <w:r w:rsidRPr="00F20525">
        <w:rPr>
          <w:rFonts w:ascii="Calibri" w:hAnsi="Calibri" w:cs="Arial"/>
          <w:sz w:val="22"/>
          <w:szCs w:val="22"/>
        </w:rPr>
        <w:tab/>
      </w:r>
      <w:r w:rsidRPr="00F20525">
        <w:rPr>
          <w:rFonts w:ascii="Calibri" w:hAnsi="Calibri" w:cs="Arial"/>
          <w:sz w:val="22"/>
          <w:szCs w:val="22"/>
          <w:u w:val="single"/>
        </w:rPr>
        <w:t>Disallowance of Expense Claims</w:t>
      </w:r>
    </w:p>
    <w:p w14:paraId="13A9EEDB" w14:textId="77777777" w:rsidR="00FB5F26" w:rsidRPr="00F20525" w:rsidRDefault="00FB5F26" w:rsidP="00F20525">
      <w:pPr>
        <w:tabs>
          <w:tab w:val="left" w:pos="709"/>
          <w:tab w:val="left" w:pos="993"/>
        </w:tabs>
        <w:jc w:val="both"/>
        <w:rPr>
          <w:rFonts w:ascii="Calibri" w:hAnsi="Calibri" w:cs="Arial"/>
          <w:sz w:val="22"/>
          <w:szCs w:val="22"/>
        </w:rPr>
      </w:pPr>
      <w:r w:rsidRPr="00F20525">
        <w:rPr>
          <w:rFonts w:ascii="Calibri" w:hAnsi="Calibri" w:cs="Arial"/>
          <w:sz w:val="22"/>
          <w:szCs w:val="22"/>
        </w:rPr>
        <w:t>The HBLB reserves the right to disallow claims, in full or in part, which it considers do not comply with these Terms and Conditions of Senior Equine Clinical Scholarships or with the requirements of the Grant Claim Form.</w:t>
      </w:r>
    </w:p>
    <w:p w14:paraId="793CFAE2" w14:textId="77777777" w:rsidR="00FB5F26" w:rsidRPr="00F20525" w:rsidRDefault="00FB5F26" w:rsidP="00F20525">
      <w:pPr>
        <w:tabs>
          <w:tab w:val="left" w:pos="709"/>
          <w:tab w:val="left" w:pos="993"/>
        </w:tabs>
        <w:ind w:left="426"/>
        <w:jc w:val="both"/>
        <w:rPr>
          <w:rFonts w:ascii="Calibri" w:hAnsi="Calibri" w:cs="Arial"/>
          <w:sz w:val="22"/>
          <w:szCs w:val="22"/>
        </w:rPr>
      </w:pPr>
    </w:p>
    <w:p w14:paraId="33719A33" w14:textId="77777777" w:rsidR="00FB5F26" w:rsidRPr="00F20525" w:rsidRDefault="00FB5F26" w:rsidP="00F20525">
      <w:pPr>
        <w:jc w:val="both"/>
        <w:rPr>
          <w:rFonts w:ascii="Calibri" w:hAnsi="Calibri" w:cs="Calibri"/>
          <w:sz w:val="22"/>
          <w:szCs w:val="22"/>
        </w:rPr>
      </w:pPr>
      <w:r w:rsidRPr="00F20525">
        <w:rPr>
          <w:rFonts w:ascii="Calibri" w:hAnsi="Calibri" w:cs="Calibri"/>
          <w:sz w:val="22"/>
          <w:szCs w:val="22"/>
        </w:rPr>
        <w:t>h.</w:t>
      </w:r>
      <w:r w:rsidRPr="00F20525">
        <w:rPr>
          <w:rFonts w:ascii="Calibri" w:hAnsi="Calibri" w:cs="Calibri"/>
          <w:sz w:val="22"/>
          <w:szCs w:val="22"/>
        </w:rPr>
        <w:tab/>
      </w:r>
      <w:r w:rsidRPr="00F20525">
        <w:rPr>
          <w:rFonts w:ascii="Calibri" w:hAnsi="Calibri" w:cs="Calibri"/>
          <w:sz w:val="22"/>
          <w:szCs w:val="22"/>
          <w:u w:val="single"/>
        </w:rPr>
        <w:t>Control of Expenditure and Auditing</w:t>
      </w:r>
    </w:p>
    <w:p w14:paraId="28357829" w14:textId="3F32E06A" w:rsidR="00FB5F26" w:rsidRPr="00F20525" w:rsidRDefault="00FB5F26" w:rsidP="00F20525">
      <w:pPr>
        <w:jc w:val="both"/>
        <w:rPr>
          <w:rFonts w:ascii="Calibri" w:hAnsi="Calibri" w:cs="Arial"/>
          <w:sz w:val="22"/>
          <w:szCs w:val="22"/>
        </w:rPr>
      </w:pPr>
      <w:r w:rsidRPr="00F20525">
        <w:rPr>
          <w:rFonts w:ascii="Calibri" w:hAnsi="Calibri" w:cs="Calibri"/>
          <w:sz w:val="22"/>
          <w:szCs w:val="22"/>
        </w:rPr>
        <w:t>The control of expenditure under the HBLB’s grants must be governed by the normal standards and procedures of the host institute, and must be covered by that institute’s formal audit arrangements.</w:t>
      </w:r>
      <w:r w:rsidRPr="00F20525">
        <w:rPr>
          <w:rFonts w:ascii="Calibri" w:hAnsi="Calibri" w:cs="Arial"/>
          <w:sz w:val="22"/>
          <w:szCs w:val="22"/>
        </w:rPr>
        <w:t xml:space="preserve"> HBLB reserves the right to perform spot checks on information held on funded scholarships to ensure that the terms and conditions of the grant are being adhered to</w:t>
      </w:r>
      <w:r w:rsidR="00E1277E">
        <w:rPr>
          <w:rFonts w:ascii="Calibri" w:hAnsi="Calibri" w:cs="Arial"/>
          <w:sz w:val="22"/>
          <w:szCs w:val="22"/>
        </w:rPr>
        <w:t>, following reasonable prior written notice</w:t>
      </w:r>
      <w:r w:rsidRPr="00F20525">
        <w:rPr>
          <w:rFonts w:ascii="Calibri" w:hAnsi="Calibri" w:cs="Arial"/>
          <w:sz w:val="22"/>
          <w:szCs w:val="22"/>
        </w:rPr>
        <w:t xml:space="preserve">.  </w:t>
      </w:r>
    </w:p>
    <w:p w14:paraId="264F8A5F" w14:textId="77777777" w:rsidR="00FB5F26" w:rsidRPr="00F20525" w:rsidRDefault="00FB5F26" w:rsidP="00F20525">
      <w:pPr>
        <w:jc w:val="both"/>
        <w:rPr>
          <w:rFonts w:ascii="Calibri" w:hAnsi="Calibri" w:cs="Arial"/>
          <w:sz w:val="22"/>
          <w:szCs w:val="22"/>
        </w:rPr>
      </w:pPr>
    </w:p>
    <w:p w14:paraId="547C314E" w14:textId="343D2561" w:rsidR="00FB5F26" w:rsidRDefault="00FB5F26" w:rsidP="00F20525">
      <w:pPr>
        <w:jc w:val="both"/>
        <w:rPr>
          <w:rFonts w:ascii="Calibri" w:hAnsi="Calibri" w:cs="Arial"/>
          <w:sz w:val="22"/>
          <w:szCs w:val="22"/>
        </w:rPr>
      </w:pPr>
      <w:r w:rsidRPr="00F20525">
        <w:rPr>
          <w:rFonts w:ascii="Calibri" w:hAnsi="Calibri" w:cs="Arial"/>
          <w:sz w:val="22"/>
          <w:szCs w:val="22"/>
        </w:rPr>
        <w:t xml:space="preserve">Please note that HBLB will examine the most recent published and audited accounts of any applicant institution in the course of assessing eligibility.  Where an application is received from an institution new to HBLB, evidence of the most recent professional accreditation may be requested. </w:t>
      </w:r>
    </w:p>
    <w:p w14:paraId="28CFBD4D" w14:textId="77777777" w:rsidR="00E1277E" w:rsidRDefault="00E1277E" w:rsidP="00F20525">
      <w:pPr>
        <w:jc w:val="both"/>
        <w:rPr>
          <w:rFonts w:ascii="Calibri" w:hAnsi="Calibri" w:cs="Arial"/>
          <w:sz w:val="22"/>
          <w:szCs w:val="22"/>
        </w:rPr>
      </w:pPr>
    </w:p>
    <w:p w14:paraId="61BF23AC" w14:textId="77777777" w:rsidR="00E1277E" w:rsidRPr="00E1277E" w:rsidRDefault="00E1277E" w:rsidP="00E1277E">
      <w:pPr>
        <w:jc w:val="both"/>
        <w:rPr>
          <w:rFonts w:ascii="Calibri" w:hAnsi="Calibri" w:cs="Arial"/>
          <w:sz w:val="22"/>
          <w:szCs w:val="22"/>
        </w:rPr>
      </w:pPr>
      <w:r w:rsidRPr="00E1277E">
        <w:rPr>
          <w:rFonts w:ascii="Calibri" w:hAnsi="Calibri" w:cs="Arial"/>
          <w:sz w:val="22"/>
          <w:szCs w:val="22"/>
        </w:rPr>
        <w:t xml:space="preserve">HBLB reserves the right to make relevant enquiries as required to validate information held on funded awards to ensure that the terms and conditions of the grants are being adhered to.  HBLB also reserves the right to request, where necessary, an independent audit of the grant at any time during or after the grant, subject to reasonable prior written notice. </w:t>
      </w:r>
    </w:p>
    <w:p w14:paraId="7CC85DFD" w14:textId="77777777" w:rsidR="00E1277E" w:rsidRPr="00E1277E" w:rsidRDefault="00E1277E" w:rsidP="00E1277E">
      <w:pPr>
        <w:jc w:val="both"/>
        <w:rPr>
          <w:rFonts w:ascii="Calibri" w:hAnsi="Calibri" w:cs="Arial"/>
          <w:sz w:val="22"/>
          <w:szCs w:val="22"/>
        </w:rPr>
      </w:pPr>
    </w:p>
    <w:p w14:paraId="2DCAB151" w14:textId="77777777" w:rsidR="00E1277E" w:rsidRPr="00E1277E" w:rsidRDefault="00E1277E" w:rsidP="00E1277E">
      <w:pPr>
        <w:jc w:val="both"/>
        <w:rPr>
          <w:rFonts w:ascii="Calibri" w:hAnsi="Calibri" w:cs="Arial"/>
          <w:sz w:val="22"/>
          <w:szCs w:val="22"/>
        </w:rPr>
      </w:pPr>
      <w:r w:rsidRPr="00E1277E">
        <w:rPr>
          <w:rFonts w:ascii="Calibri" w:hAnsi="Calibri" w:cs="Arial"/>
          <w:sz w:val="22"/>
          <w:szCs w:val="22"/>
        </w:rPr>
        <w:t xml:space="preserve">The control of expenditure within HBLB is required to be in accordance with the requirements of HM Treasury’s Managing Public Money Handbook. </w:t>
      </w:r>
    </w:p>
    <w:p w14:paraId="54013463" w14:textId="77777777" w:rsidR="00E1277E" w:rsidRPr="00E1277E" w:rsidRDefault="00E1277E" w:rsidP="00E1277E">
      <w:pPr>
        <w:jc w:val="both"/>
        <w:rPr>
          <w:rFonts w:ascii="Calibri" w:hAnsi="Calibri" w:cs="Arial"/>
          <w:sz w:val="22"/>
          <w:szCs w:val="22"/>
        </w:rPr>
      </w:pPr>
    </w:p>
    <w:p w14:paraId="07C7085E" w14:textId="7998BDE9" w:rsidR="00E1277E" w:rsidRDefault="00E1277E" w:rsidP="00F20525">
      <w:pPr>
        <w:jc w:val="both"/>
        <w:rPr>
          <w:rFonts w:ascii="Calibri" w:hAnsi="Calibri" w:cs="Arial"/>
          <w:sz w:val="22"/>
          <w:szCs w:val="22"/>
        </w:rPr>
      </w:pPr>
    </w:p>
    <w:p w14:paraId="73BA8396" w14:textId="6B3EE087" w:rsidR="00E1277E" w:rsidRPr="00F20525" w:rsidRDefault="00E1277E" w:rsidP="00F20525">
      <w:pPr>
        <w:jc w:val="both"/>
        <w:rPr>
          <w:rFonts w:ascii="Calibri" w:hAnsi="Calibri" w:cs="Arial"/>
          <w:sz w:val="22"/>
          <w:szCs w:val="22"/>
        </w:rPr>
      </w:pPr>
    </w:p>
    <w:p w14:paraId="3B7C7286" w14:textId="77777777" w:rsidR="00FB5F26" w:rsidRPr="00F20525" w:rsidRDefault="00FB5F26" w:rsidP="00F20525">
      <w:pPr>
        <w:rPr>
          <w:rFonts w:ascii="Calibri" w:hAnsi="Calibri" w:cs="Arial"/>
          <w:sz w:val="22"/>
          <w:szCs w:val="22"/>
        </w:rPr>
      </w:pPr>
    </w:p>
    <w:p w14:paraId="30425BD1" w14:textId="77777777" w:rsidR="00FB5F26" w:rsidRPr="00F20525" w:rsidRDefault="00FB5F26" w:rsidP="00F20525">
      <w:pPr>
        <w:rPr>
          <w:rFonts w:ascii="Calibri" w:hAnsi="Calibri" w:cs="Arial"/>
          <w:b/>
          <w:sz w:val="22"/>
          <w:szCs w:val="22"/>
        </w:rPr>
      </w:pPr>
      <w:r w:rsidRPr="00F20525">
        <w:rPr>
          <w:rFonts w:ascii="Calibri" w:hAnsi="Calibri" w:cs="Arial"/>
          <w:sz w:val="22"/>
          <w:szCs w:val="22"/>
        </w:rPr>
        <w:t xml:space="preserve">i. </w:t>
      </w:r>
      <w:r w:rsidRPr="00F20525">
        <w:rPr>
          <w:rFonts w:ascii="Calibri" w:hAnsi="Calibri" w:cs="Arial"/>
          <w:sz w:val="22"/>
          <w:szCs w:val="22"/>
        </w:rPr>
        <w:tab/>
      </w:r>
      <w:r w:rsidRPr="00F20525">
        <w:rPr>
          <w:rFonts w:ascii="Calibri" w:hAnsi="Calibri" w:cs="Arial"/>
          <w:sz w:val="22"/>
          <w:szCs w:val="22"/>
          <w:u w:val="single"/>
        </w:rPr>
        <w:t>Eligible Costs</w:t>
      </w:r>
      <w:r w:rsidRPr="00F20525">
        <w:rPr>
          <w:rFonts w:ascii="Calibri" w:hAnsi="Calibri" w:cs="Arial"/>
          <w:sz w:val="22"/>
          <w:szCs w:val="22"/>
        </w:rPr>
        <w:t xml:space="preserve"> </w:t>
      </w:r>
    </w:p>
    <w:p w14:paraId="7CC9324B" w14:textId="77777777" w:rsidR="00FB5F26" w:rsidRPr="00F20525" w:rsidRDefault="00FB5F26" w:rsidP="00F20525">
      <w:pPr>
        <w:rPr>
          <w:rFonts w:ascii="Calibri" w:hAnsi="Calibri" w:cs="Arial"/>
          <w:sz w:val="22"/>
          <w:szCs w:val="22"/>
        </w:rPr>
      </w:pPr>
      <w:r w:rsidRPr="00F20525">
        <w:rPr>
          <w:rFonts w:ascii="Calibri" w:hAnsi="Calibri" w:cs="Arial"/>
          <w:sz w:val="22"/>
          <w:szCs w:val="22"/>
        </w:rPr>
        <w:t xml:space="preserve">Further detail is given in the table appearing below showing permissible expenditure for Scholarships.  </w:t>
      </w:r>
    </w:p>
    <w:p w14:paraId="4D9B717D" w14:textId="77777777" w:rsidR="00FB5F26" w:rsidRPr="00F20525" w:rsidRDefault="00FB5F26" w:rsidP="00F20525">
      <w:pPr>
        <w:rPr>
          <w:rFonts w:ascii="Calibri" w:hAnsi="Calibri" w:cs="Arial"/>
          <w:sz w:val="22"/>
          <w:szCs w:val="22"/>
        </w:rPr>
      </w:pPr>
    </w:p>
    <w:p w14:paraId="6E30143B"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10.</w:t>
      </w:r>
      <w:r w:rsidRPr="00F20525">
        <w:rPr>
          <w:rFonts w:ascii="Calibri" w:hAnsi="Calibri" w:cs="Arial"/>
          <w:b/>
          <w:caps/>
          <w:sz w:val="22"/>
          <w:szCs w:val="22"/>
        </w:rPr>
        <w:tab/>
        <w:t>Publications</w:t>
      </w:r>
    </w:p>
    <w:p w14:paraId="45850B4D"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 xml:space="preserve">At least two substantial papers arising from the Clinical Scholarship programme should be published in refereed journals, preferably with the Scholar as first author. Publication of at least one paper is expected during the period of the award, and publication of other papers is expected during, or in a timely manner after, conclusion of the award. This should include the full citation with a digital link to the online version of record (i.e. doi). Pdfs may also be provided if the journal’s copyright agreement permits this. </w:t>
      </w:r>
    </w:p>
    <w:p w14:paraId="1C0F6A28" w14:textId="77777777" w:rsidR="00FB5F26" w:rsidRPr="00F20525" w:rsidRDefault="00FB5F26" w:rsidP="00F20525">
      <w:pPr>
        <w:jc w:val="both"/>
        <w:rPr>
          <w:rFonts w:ascii="Calibri" w:hAnsi="Calibri" w:cs="Arial"/>
          <w:sz w:val="22"/>
          <w:szCs w:val="22"/>
        </w:rPr>
      </w:pPr>
    </w:p>
    <w:p w14:paraId="7BE315D0" w14:textId="77777777" w:rsidR="00E1277E" w:rsidRPr="00E1277E" w:rsidRDefault="00E1277E" w:rsidP="00E1277E">
      <w:pPr>
        <w:jc w:val="both"/>
        <w:rPr>
          <w:rFonts w:ascii="Calibri" w:hAnsi="Calibri" w:cs="Arial"/>
          <w:sz w:val="22"/>
          <w:szCs w:val="22"/>
        </w:rPr>
      </w:pPr>
      <w:r w:rsidRPr="00E1277E">
        <w:rPr>
          <w:rFonts w:ascii="Calibri" w:hAnsi="Calibri" w:cs="Arial"/>
          <w:sz w:val="22"/>
          <w:szCs w:val="22"/>
        </w:rPr>
        <w:t xml:space="preserve">HBLB will fund up to £2,000 towards the cost of Open Access to publications arising from funded research, provided that proof of publication is received from the host institute. This sum should be included with the overall amount applied for. </w:t>
      </w:r>
    </w:p>
    <w:p w14:paraId="3A013B79" w14:textId="77777777" w:rsidR="00FB5F26" w:rsidRPr="00F20525" w:rsidRDefault="00FB5F26" w:rsidP="00F20525">
      <w:pPr>
        <w:jc w:val="both"/>
        <w:rPr>
          <w:rFonts w:ascii="Calibri" w:hAnsi="Calibri" w:cs="Arial"/>
          <w:sz w:val="22"/>
          <w:szCs w:val="22"/>
        </w:rPr>
      </w:pPr>
    </w:p>
    <w:p w14:paraId="5C535D88"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11.</w:t>
      </w:r>
      <w:r w:rsidRPr="00F20525">
        <w:rPr>
          <w:rFonts w:ascii="Calibri" w:hAnsi="Calibri" w:cs="Arial"/>
          <w:b/>
          <w:caps/>
          <w:sz w:val="22"/>
          <w:szCs w:val="22"/>
        </w:rPr>
        <w:tab/>
        <w:t>Acknowledgements</w:t>
      </w:r>
    </w:p>
    <w:p w14:paraId="05381CAD" w14:textId="324E08C1" w:rsidR="00FB5F26" w:rsidRPr="00F20525" w:rsidRDefault="00FB5F26" w:rsidP="00F20525">
      <w:pPr>
        <w:jc w:val="both"/>
        <w:rPr>
          <w:rFonts w:ascii="Calibri" w:hAnsi="Calibri" w:cs="Arial"/>
          <w:sz w:val="22"/>
          <w:szCs w:val="22"/>
        </w:rPr>
      </w:pPr>
      <w:r w:rsidRPr="00F20525">
        <w:rPr>
          <w:rFonts w:ascii="Calibri" w:hAnsi="Calibri" w:cs="Arial"/>
          <w:sz w:val="22"/>
          <w:szCs w:val="22"/>
        </w:rPr>
        <w:t>The Supervisor must ensure that the Scholar acknowledges the HBLB’s support in written publications and oral presentations arising from the Clinical Scholarship</w:t>
      </w:r>
      <w:r w:rsidR="00E1277E">
        <w:rPr>
          <w:rFonts w:ascii="Calibri" w:hAnsi="Calibri" w:cs="Arial"/>
          <w:sz w:val="22"/>
          <w:szCs w:val="22"/>
        </w:rPr>
        <w:t xml:space="preserve">, referencing the unique HBLB grant code. </w:t>
      </w:r>
    </w:p>
    <w:p w14:paraId="54B0CC66" w14:textId="77777777" w:rsidR="00FB5F26" w:rsidRPr="00F20525" w:rsidRDefault="00FB5F26" w:rsidP="00F20525">
      <w:pPr>
        <w:jc w:val="both"/>
        <w:rPr>
          <w:rFonts w:ascii="Calibri" w:hAnsi="Calibri" w:cs="Arial"/>
          <w:sz w:val="22"/>
          <w:szCs w:val="22"/>
        </w:rPr>
      </w:pPr>
    </w:p>
    <w:p w14:paraId="1D9E3DB3" w14:textId="77777777" w:rsidR="00FB5F26" w:rsidRPr="00F20525" w:rsidRDefault="00FB5F26" w:rsidP="00F20525">
      <w:pPr>
        <w:rPr>
          <w:rFonts w:ascii="Calibri" w:hAnsi="Calibri" w:cs="Arial"/>
          <w:b/>
          <w:caps/>
          <w:sz w:val="22"/>
          <w:szCs w:val="22"/>
        </w:rPr>
      </w:pPr>
      <w:r w:rsidRPr="00F20525">
        <w:rPr>
          <w:rFonts w:ascii="Calibri" w:hAnsi="Calibri" w:cs="Arial"/>
          <w:b/>
          <w:caps/>
          <w:sz w:val="22"/>
          <w:szCs w:val="22"/>
        </w:rPr>
        <w:t>12.</w:t>
      </w:r>
      <w:r w:rsidRPr="00F20525">
        <w:rPr>
          <w:rFonts w:ascii="Calibri" w:hAnsi="Calibri" w:cs="Arial"/>
          <w:b/>
          <w:caps/>
          <w:sz w:val="22"/>
          <w:szCs w:val="22"/>
        </w:rPr>
        <w:tab/>
        <w:t>Change of Supervisor</w:t>
      </w:r>
    </w:p>
    <w:p w14:paraId="5AB1AAEE"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If the Supervisor moves to another institute, or if a change of Supervisor becomes necessary for any reason, the HBLB’s approval for the Clinical Scholarship to continue under a new Supervisor must be sought and received in writing in advance.</w:t>
      </w:r>
    </w:p>
    <w:p w14:paraId="6CF7616C" w14:textId="77777777" w:rsidR="00FB5F26" w:rsidRPr="00F20525" w:rsidRDefault="00FB5F26" w:rsidP="00F20525">
      <w:pPr>
        <w:jc w:val="both"/>
        <w:rPr>
          <w:rFonts w:ascii="Calibri" w:hAnsi="Calibri" w:cs="Arial"/>
          <w:sz w:val="22"/>
          <w:szCs w:val="22"/>
        </w:rPr>
      </w:pPr>
    </w:p>
    <w:p w14:paraId="69615AD4" w14:textId="77777777" w:rsidR="00FB5F26" w:rsidRPr="00F20525" w:rsidRDefault="00FB5F26" w:rsidP="00F20525">
      <w:pPr>
        <w:jc w:val="both"/>
        <w:rPr>
          <w:rFonts w:ascii="Calibri" w:hAnsi="Calibri" w:cs="Arial"/>
          <w:b/>
          <w:sz w:val="22"/>
          <w:szCs w:val="22"/>
        </w:rPr>
      </w:pPr>
      <w:r w:rsidRPr="00F20525">
        <w:rPr>
          <w:rFonts w:ascii="Calibri" w:hAnsi="Calibri" w:cs="Calibri"/>
          <w:b/>
          <w:sz w:val="22"/>
          <w:szCs w:val="22"/>
        </w:rPr>
        <w:t>13.</w:t>
      </w:r>
      <w:r w:rsidRPr="00F20525">
        <w:rPr>
          <w:rFonts w:ascii="Calibri" w:hAnsi="Calibri" w:cs="Calibri"/>
          <w:b/>
          <w:sz w:val="22"/>
          <w:szCs w:val="22"/>
        </w:rPr>
        <w:tab/>
      </w:r>
      <w:r w:rsidRPr="00F20525">
        <w:rPr>
          <w:rFonts w:ascii="Calibri" w:hAnsi="Calibri" w:cs="Arial"/>
          <w:b/>
          <w:sz w:val="22"/>
          <w:szCs w:val="22"/>
        </w:rPr>
        <w:t xml:space="preserve">SCIENTIFIC PROCEDURES USING ANIMALS </w:t>
      </w:r>
    </w:p>
    <w:p w14:paraId="56E654C0"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Adherence to the HBLB’s Policy on Animals in Veterinary Research forms part of these Terms and Conditions of Clinical Scholarships. Acceptance, by any institution/body, of a grant for a project involving the use of animals includes acceptance of the Policy Statement set out at the end of these Terms and Conditions.</w:t>
      </w:r>
    </w:p>
    <w:p w14:paraId="5D4E2C81" w14:textId="77777777" w:rsidR="00FB5F26" w:rsidRPr="00F20525" w:rsidRDefault="00FB5F26" w:rsidP="00F20525">
      <w:pPr>
        <w:jc w:val="both"/>
        <w:rPr>
          <w:rFonts w:ascii="Calibri" w:hAnsi="Calibri" w:cs="Arial"/>
          <w:sz w:val="22"/>
          <w:szCs w:val="22"/>
        </w:rPr>
      </w:pPr>
    </w:p>
    <w:p w14:paraId="1B0E3A24" w14:textId="77777777" w:rsidR="00FB5F26" w:rsidRPr="00F20525" w:rsidRDefault="00FB5F26" w:rsidP="00F20525">
      <w:pPr>
        <w:ind w:left="709" w:hanging="709"/>
        <w:jc w:val="both"/>
        <w:rPr>
          <w:rFonts w:ascii="Calibri" w:hAnsi="Calibri" w:cs="Arial"/>
          <w:sz w:val="22"/>
          <w:szCs w:val="22"/>
        </w:rPr>
      </w:pPr>
      <w:r w:rsidRPr="00F20525">
        <w:rPr>
          <w:rFonts w:ascii="Calibri" w:hAnsi="Calibri" w:cs="Arial"/>
          <w:b/>
          <w:sz w:val="22"/>
          <w:szCs w:val="22"/>
        </w:rPr>
        <w:t>14.</w:t>
      </w:r>
      <w:r w:rsidRPr="00F20525">
        <w:rPr>
          <w:rFonts w:ascii="Calibri" w:hAnsi="Calibri" w:cs="Arial"/>
          <w:b/>
          <w:sz w:val="22"/>
          <w:szCs w:val="22"/>
        </w:rPr>
        <w:tab/>
        <w:t>LICENCES AND CONSENTS</w:t>
      </w:r>
    </w:p>
    <w:p w14:paraId="0BD9326D"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t>All necessary licences and consents required for the Clinical Scholarship must be held by the host institute throughout the duration of the Scholarship and all conditions and requirements attached to such licences and consents must be complied with. Copies of any such licences and consents shall be produced to the HBLB on request.</w:t>
      </w:r>
    </w:p>
    <w:p w14:paraId="26702DAE" w14:textId="77777777" w:rsidR="00FB5F26" w:rsidRPr="00F20525" w:rsidRDefault="00FB5F26" w:rsidP="00F20525">
      <w:pPr>
        <w:jc w:val="both"/>
        <w:rPr>
          <w:rFonts w:ascii="Calibri" w:hAnsi="Calibri" w:cs="Arial"/>
          <w:sz w:val="22"/>
          <w:szCs w:val="22"/>
        </w:rPr>
      </w:pPr>
    </w:p>
    <w:p w14:paraId="38953AE3" w14:textId="77777777" w:rsidR="00FB5F26" w:rsidRPr="00F20525" w:rsidRDefault="00FB5F26" w:rsidP="00F20525">
      <w:pPr>
        <w:jc w:val="both"/>
        <w:rPr>
          <w:rFonts w:ascii="Calibri" w:hAnsi="Calibri" w:cs="Arial"/>
          <w:b/>
          <w:sz w:val="22"/>
          <w:szCs w:val="22"/>
        </w:rPr>
      </w:pPr>
      <w:r w:rsidRPr="00F20525">
        <w:rPr>
          <w:rFonts w:ascii="Calibri" w:hAnsi="Calibri" w:cs="Calibri"/>
          <w:b/>
          <w:sz w:val="22"/>
          <w:szCs w:val="22"/>
        </w:rPr>
        <w:t>15.</w:t>
      </w:r>
      <w:r w:rsidRPr="00F20525">
        <w:rPr>
          <w:rFonts w:ascii="Calibri" w:hAnsi="Calibri" w:cs="Calibri"/>
          <w:b/>
          <w:sz w:val="22"/>
          <w:szCs w:val="22"/>
        </w:rPr>
        <w:tab/>
      </w:r>
      <w:r w:rsidRPr="00F20525">
        <w:rPr>
          <w:rFonts w:ascii="Calibri" w:hAnsi="Calibri" w:cs="Arial"/>
          <w:b/>
          <w:sz w:val="22"/>
          <w:szCs w:val="22"/>
        </w:rPr>
        <w:t xml:space="preserve">PROTECTION OF COMMERCIALLY RELEVANT INFORMATION AND MANAGEMENT OF DATASETS </w:t>
      </w:r>
    </w:p>
    <w:p w14:paraId="5000E5AA" w14:textId="77777777" w:rsidR="00FB5F26" w:rsidRPr="00F20525" w:rsidRDefault="00FB5F26" w:rsidP="00F20525">
      <w:pPr>
        <w:rPr>
          <w:rFonts w:ascii="Calibri" w:hAnsi="Calibri" w:cs="Arial"/>
          <w:sz w:val="22"/>
          <w:szCs w:val="22"/>
        </w:rPr>
      </w:pPr>
      <w:r w:rsidRPr="00F20525">
        <w:rPr>
          <w:rFonts w:ascii="Calibri" w:hAnsi="Calibri" w:cs="Arial"/>
          <w:sz w:val="22"/>
          <w:szCs w:val="22"/>
        </w:rPr>
        <w:t xml:space="preserve">The </w:t>
      </w:r>
      <w:r w:rsidR="002F5DB0">
        <w:rPr>
          <w:rFonts w:ascii="Calibri" w:hAnsi="Calibri" w:cs="Arial"/>
          <w:sz w:val="22"/>
          <w:szCs w:val="22"/>
        </w:rPr>
        <w:t xml:space="preserve">Scholar </w:t>
      </w:r>
      <w:r w:rsidRPr="00F20525">
        <w:rPr>
          <w:rFonts w:ascii="Calibri" w:hAnsi="Calibri" w:cs="Arial"/>
          <w:sz w:val="22"/>
          <w:szCs w:val="22"/>
        </w:rPr>
        <w:t>or the host institution is requested to inform the HBLB of any results that may be considered commercially valuable, including patent protection, for the purpose of the HBLB’s own evaluation of the outcomes arising from its veterinary investment.   The HBLB should also be advised if publication of the results of the project will be delayed as a result of a patent pending.</w:t>
      </w:r>
    </w:p>
    <w:p w14:paraId="4D77845F" w14:textId="77777777" w:rsidR="00FB5F26" w:rsidRPr="00F20525" w:rsidRDefault="00FB5F26" w:rsidP="00F20525">
      <w:pPr>
        <w:jc w:val="both"/>
        <w:rPr>
          <w:rFonts w:ascii="Calibri" w:hAnsi="Calibri" w:cs="Arial"/>
          <w:sz w:val="22"/>
          <w:szCs w:val="22"/>
        </w:rPr>
      </w:pPr>
      <w:r w:rsidRPr="00F20525">
        <w:rPr>
          <w:rFonts w:ascii="Calibri" w:hAnsi="Calibri" w:cs="Arial"/>
          <w:sz w:val="22"/>
          <w:szCs w:val="22"/>
        </w:rPr>
        <w:br/>
        <w:t>The HBLB does not seek to derive any financial benefit arising from its funded projects.</w:t>
      </w:r>
    </w:p>
    <w:p w14:paraId="7D1E13A3" w14:textId="77777777" w:rsidR="00FB5F26" w:rsidRPr="00F20525" w:rsidRDefault="00FB5F26" w:rsidP="00F20525">
      <w:pPr>
        <w:jc w:val="both"/>
        <w:rPr>
          <w:rFonts w:ascii="Calibri" w:hAnsi="Calibri" w:cs="Arial"/>
          <w:sz w:val="22"/>
          <w:szCs w:val="22"/>
        </w:rPr>
      </w:pPr>
    </w:p>
    <w:p w14:paraId="05E46056" w14:textId="7AD6D17C" w:rsidR="00FB5F26" w:rsidRPr="00F20525" w:rsidRDefault="00FB5F26" w:rsidP="00F20525">
      <w:pPr>
        <w:jc w:val="both"/>
        <w:rPr>
          <w:rFonts w:ascii="Calibri" w:hAnsi="Calibri" w:cs="Arial"/>
          <w:sz w:val="22"/>
          <w:szCs w:val="22"/>
        </w:rPr>
      </w:pPr>
      <w:r w:rsidRPr="00F20525">
        <w:rPr>
          <w:rFonts w:ascii="Calibri" w:hAnsi="Calibri" w:cs="Arial"/>
          <w:sz w:val="22"/>
          <w:szCs w:val="22"/>
        </w:rPr>
        <w:t xml:space="preserve">HBLB should be advised of large datasets (such as sequencing data) that are generated as a result of the </w:t>
      </w:r>
      <w:r w:rsidR="00F0185B">
        <w:rPr>
          <w:rFonts w:ascii="Calibri" w:hAnsi="Calibri" w:cs="Arial"/>
          <w:sz w:val="22"/>
          <w:szCs w:val="22"/>
        </w:rPr>
        <w:t>research project.</w:t>
      </w:r>
      <w:r w:rsidRPr="00F20525">
        <w:rPr>
          <w:rFonts w:ascii="Calibri" w:hAnsi="Calibri" w:cs="Arial"/>
          <w:sz w:val="22"/>
          <w:szCs w:val="22"/>
        </w:rPr>
        <w:t xml:space="preserve"> These datasets should be made available to applicants applying for HBLB funding for related work and must be lodged in the public domain in association with our publication policy. </w:t>
      </w:r>
    </w:p>
    <w:p w14:paraId="25506A22" w14:textId="77777777" w:rsidR="00FB5F26" w:rsidRPr="00F20525" w:rsidRDefault="00FB5F26" w:rsidP="00F20525">
      <w:pPr>
        <w:jc w:val="both"/>
        <w:rPr>
          <w:rFonts w:ascii="Calibri" w:hAnsi="Calibri" w:cs="Calibri"/>
          <w:sz w:val="22"/>
          <w:szCs w:val="22"/>
        </w:rPr>
      </w:pPr>
    </w:p>
    <w:p w14:paraId="1904583F" w14:textId="77777777" w:rsidR="00FB5F26" w:rsidRPr="00F20525" w:rsidRDefault="00FB5F26" w:rsidP="00F20525">
      <w:pPr>
        <w:jc w:val="both"/>
        <w:rPr>
          <w:rFonts w:ascii="Calibri" w:hAnsi="Calibri" w:cs="Calibri"/>
          <w:b/>
          <w:sz w:val="22"/>
          <w:szCs w:val="22"/>
        </w:rPr>
      </w:pPr>
      <w:r w:rsidRPr="00F20525">
        <w:rPr>
          <w:rFonts w:ascii="Calibri" w:hAnsi="Calibri" w:cs="Calibri"/>
          <w:b/>
          <w:sz w:val="22"/>
          <w:szCs w:val="22"/>
        </w:rPr>
        <w:t>16.</w:t>
      </w:r>
      <w:r w:rsidRPr="00F20525">
        <w:rPr>
          <w:rFonts w:ascii="Calibri" w:hAnsi="Calibri" w:cs="Calibri"/>
          <w:b/>
          <w:sz w:val="22"/>
          <w:szCs w:val="22"/>
        </w:rPr>
        <w:tab/>
        <w:t>ACCEPTANCE OF GRANTS</w:t>
      </w:r>
    </w:p>
    <w:p w14:paraId="56BA1DB6" w14:textId="77777777" w:rsidR="00FB5F26" w:rsidRPr="00F20525" w:rsidRDefault="00FB5F26" w:rsidP="00F20525">
      <w:pPr>
        <w:jc w:val="both"/>
        <w:rPr>
          <w:rFonts w:ascii="Calibri" w:hAnsi="Calibri" w:cs="Calibri"/>
          <w:sz w:val="22"/>
          <w:szCs w:val="22"/>
        </w:rPr>
      </w:pPr>
      <w:r w:rsidRPr="00F20525">
        <w:rPr>
          <w:rFonts w:ascii="Calibri" w:hAnsi="Calibri" w:cs="Calibri"/>
          <w:sz w:val="22"/>
          <w:szCs w:val="22"/>
        </w:rPr>
        <w:t>Clinical Scholarships offered are not valid until they and the Terms and Conditions of Veterinary Clinical Training Scholarships have been accepted in writing by the host institute and any other parties whose acceptance might be required by the HBLB.</w:t>
      </w:r>
    </w:p>
    <w:p w14:paraId="3D12AB21" w14:textId="77777777" w:rsidR="00FB5F26" w:rsidRPr="00F20525" w:rsidRDefault="00FB5F26" w:rsidP="00F20525">
      <w:pPr>
        <w:jc w:val="both"/>
        <w:rPr>
          <w:rFonts w:ascii="Calibri" w:hAnsi="Calibri" w:cs="Calibri"/>
          <w:sz w:val="22"/>
          <w:szCs w:val="22"/>
        </w:rPr>
      </w:pPr>
    </w:p>
    <w:p w14:paraId="103BECEE" w14:textId="77777777" w:rsidR="00FB5F26" w:rsidRPr="00F20525" w:rsidRDefault="00FB5F26" w:rsidP="00F20525">
      <w:pPr>
        <w:ind w:left="720" w:hanging="720"/>
        <w:rPr>
          <w:rFonts w:ascii="Calibri" w:hAnsi="Calibri" w:cs="Arial"/>
          <w:b/>
          <w:caps/>
          <w:sz w:val="22"/>
          <w:szCs w:val="22"/>
        </w:rPr>
      </w:pPr>
      <w:r w:rsidRPr="00F20525">
        <w:rPr>
          <w:rFonts w:ascii="Calibri" w:hAnsi="Calibri" w:cs="Arial"/>
          <w:b/>
          <w:caps/>
          <w:sz w:val="22"/>
          <w:szCs w:val="22"/>
        </w:rPr>
        <w:t>17.</w:t>
      </w:r>
      <w:r w:rsidRPr="00F20525">
        <w:rPr>
          <w:rFonts w:ascii="Calibri" w:hAnsi="Calibri" w:cs="Arial"/>
          <w:b/>
          <w:caps/>
          <w:sz w:val="22"/>
          <w:szCs w:val="22"/>
        </w:rPr>
        <w:tab/>
        <w:t>Termination of Clinical Scholarships and Withdrawal of Grants</w:t>
      </w:r>
    </w:p>
    <w:p w14:paraId="54FE83A1" w14:textId="77777777" w:rsidR="00F0185B" w:rsidRPr="00F0185B" w:rsidRDefault="00F0185B" w:rsidP="00F0185B">
      <w:pPr>
        <w:jc w:val="both"/>
        <w:rPr>
          <w:rFonts w:ascii="Calibri" w:hAnsi="Calibri" w:cs="Arial"/>
          <w:sz w:val="22"/>
          <w:szCs w:val="22"/>
        </w:rPr>
      </w:pPr>
      <w:r w:rsidRPr="00F0185B">
        <w:rPr>
          <w:rFonts w:ascii="Calibri" w:hAnsi="Calibri" w:cs="Arial"/>
          <w:sz w:val="22"/>
          <w:szCs w:val="22"/>
        </w:rPr>
        <w:t xml:space="preserve">Either the HBLB or the host institution may terminate this funding agreement, and the HBLB may withdraw the grant in full or in part by giving the other party 90 days’ written notice.  </w:t>
      </w:r>
    </w:p>
    <w:p w14:paraId="430C9D04" w14:textId="77777777" w:rsidR="00F0185B" w:rsidRPr="00F0185B" w:rsidRDefault="00F0185B" w:rsidP="00F0185B">
      <w:pPr>
        <w:jc w:val="both"/>
        <w:rPr>
          <w:rFonts w:ascii="Calibri" w:hAnsi="Calibri" w:cs="Arial"/>
          <w:sz w:val="22"/>
          <w:szCs w:val="22"/>
        </w:rPr>
      </w:pPr>
    </w:p>
    <w:p w14:paraId="55F08103" w14:textId="77777777" w:rsidR="00F0185B" w:rsidRPr="00F0185B" w:rsidRDefault="00F0185B" w:rsidP="00F0185B">
      <w:pPr>
        <w:jc w:val="both"/>
        <w:rPr>
          <w:rFonts w:ascii="Calibri" w:hAnsi="Calibri" w:cs="Arial"/>
          <w:sz w:val="22"/>
          <w:szCs w:val="22"/>
        </w:rPr>
      </w:pPr>
      <w:r w:rsidRPr="00F0185B">
        <w:rPr>
          <w:rFonts w:ascii="Calibri" w:hAnsi="Calibri" w:cs="Arial"/>
          <w:sz w:val="22"/>
          <w:szCs w:val="22"/>
        </w:rPr>
        <w:lastRenderedPageBreak/>
        <w:t>This may be for example on the grounds of unsatisfactory progress, failure to comply with these Terms and Conditions, or for another reason. In such cases, the HBLB will reimburse expenditure properly incurred up to the date of termination and any cost commitments which the host institutions may have entered into and which cannot be cancelled, but will not be liable for any matters or circumstances, including financial, after this date. The HBLB will reimburse salaries contractually payable by the host institution to project staff in lieu of the contracted notice period (or part thereof as appropriate) if necessary.</w:t>
      </w:r>
    </w:p>
    <w:p w14:paraId="748FD41B" w14:textId="77777777" w:rsidR="00F0185B" w:rsidRDefault="00F0185B" w:rsidP="00F0185B">
      <w:pPr>
        <w:jc w:val="both"/>
        <w:rPr>
          <w:rFonts w:ascii="Calibri" w:hAnsi="Calibri" w:cs="Arial"/>
          <w:sz w:val="22"/>
          <w:szCs w:val="22"/>
        </w:rPr>
      </w:pPr>
      <w:r w:rsidRPr="00F0185B">
        <w:rPr>
          <w:rFonts w:ascii="Calibri" w:hAnsi="Calibri" w:cs="Arial"/>
          <w:sz w:val="22"/>
          <w:szCs w:val="22"/>
        </w:rPr>
        <w:br/>
        <w:t>The grant may be withdrawn in full or in part by the HBLB as set out above when the HBLB or its VAC is not satisfied with the project’s progress, when the PI fails to provide a progress report on request, when the PI or the host institution fails to comply with these Terms and Conditions of Research Grants, or for any other reason</w:t>
      </w:r>
      <w:r>
        <w:rPr>
          <w:rFonts w:ascii="Calibri" w:hAnsi="Calibri" w:cs="Arial"/>
          <w:sz w:val="22"/>
          <w:szCs w:val="22"/>
        </w:rPr>
        <w:t xml:space="preserve">. </w:t>
      </w:r>
    </w:p>
    <w:p w14:paraId="56AC2987" w14:textId="77777777" w:rsidR="00F0185B" w:rsidRDefault="00F0185B" w:rsidP="00F0185B">
      <w:pPr>
        <w:jc w:val="both"/>
        <w:rPr>
          <w:rFonts w:ascii="Calibri" w:hAnsi="Calibri" w:cs="Arial"/>
          <w:sz w:val="22"/>
          <w:szCs w:val="22"/>
        </w:rPr>
      </w:pPr>
    </w:p>
    <w:p w14:paraId="4FE3376B" w14:textId="4CC90406" w:rsidR="00FB5F26" w:rsidRPr="00F20525" w:rsidRDefault="00FB5F26" w:rsidP="00F0185B">
      <w:pPr>
        <w:jc w:val="both"/>
        <w:rPr>
          <w:rFonts w:ascii="Calibri" w:hAnsi="Calibri" w:cs="Arial"/>
          <w:sz w:val="22"/>
          <w:szCs w:val="22"/>
        </w:rPr>
      </w:pPr>
      <w:r w:rsidRPr="00F20525">
        <w:rPr>
          <w:rFonts w:ascii="Calibri" w:hAnsi="Calibri" w:cs="Arial"/>
          <w:sz w:val="22"/>
          <w:szCs w:val="22"/>
        </w:rPr>
        <w:t>If the Scholar discontinues the programme before expiry of the award, or if the Supervisor considers the Scholar to be unsatisfactory, the Supervisor must inform the HBLB immediately.</w:t>
      </w:r>
    </w:p>
    <w:p w14:paraId="5AD1E01B" w14:textId="77777777" w:rsidR="00FB5F26" w:rsidRPr="00F20525" w:rsidRDefault="00FB5F26" w:rsidP="00F20525">
      <w:pPr>
        <w:rPr>
          <w:rFonts w:ascii="Calibri" w:hAnsi="Calibri" w:cs="Arial"/>
          <w:sz w:val="22"/>
          <w:szCs w:val="22"/>
        </w:rPr>
      </w:pPr>
    </w:p>
    <w:p w14:paraId="408F5CA7" w14:textId="77777777" w:rsidR="00FB5F26" w:rsidRPr="00F20525" w:rsidRDefault="00FB5F26" w:rsidP="00F20525">
      <w:pPr>
        <w:ind w:left="720" w:hanging="720"/>
        <w:rPr>
          <w:rFonts w:ascii="Calibri" w:hAnsi="Calibri" w:cs="Arial"/>
          <w:b/>
          <w:caps/>
          <w:sz w:val="22"/>
          <w:szCs w:val="22"/>
        </w:rPr>
      </w:pPr>
      <w:r w:rsidRPr="00F20525">
        <w:rPr>
          <w:rFonts w:ascii="Calibri" w:hAnsi="Calibri" w:cs="Arial"/>
          <w:b/>
          <w:caps/>
          <w:sz w:val="22"/>
          <w:szCs w:val="22"/>
        </w:rPr>
        <w:t>18.</w:t>
      </w:r>
      <w:r w:rsidRPr="00F20525">
        <w:rPr>
          <w:rFonts w:ascii="Calibri" w:hAnsi="Calibri" w:cs="Arial"/>
          <w:b/>
          <w:caps/>
          <w:sz w:val="22"/>
          <w:szCs w:val="22"/>
        </w:rPr>
        <w:tab/>
        <w:t>Changes to the Terms and Conditions of Senior Equine Clinical Scholarships</w:t>
      </w:r>
    </w:p>
    <w:p w14:paraId="5120652F" w14:textId="77777777" w:rsidR="00F0185B" w:rsidRPr="00F0185B" w:rsidRDefault="00F0185B" w:rsidP="00F0185B">
      <w:pPr>
        <w:jc w:val="both"/>
        <w:rPr>
          <w:rFonts w:ascii="Calibri" w:hAnsi="Calibri" w:cs="Arial"/>
          <w:sz w:val="22"/>
          <w:szCs w:val="22"/>
        </w:rPr>
      </w:pPr>
      <w:r w:rsidRPr="00F0185B">
        <w:rPr>
          <w:rFonts w:ascii="Calibri" w:hAnsi="Calibri" w:cs="Arial"/>
          <w:sz w:val="22"/>
          <w:szCs w:val="22"/>
        </w:rPr>
        <w:t>The HBLB reserves the right, acting reasonably, to modify or vary these Terms and Conditions of Research Grants, and to add further Terms and Conditions, at any time.</w:t>
      </w:r>
    </w:p>
    <w:p w14:paraId="62D68D72" w14:textId="77777777" w:rsidR="00F0185B" w:rsidRPr="00F0185B" w:rsidRDefault="00F0185B" w:rsidP="00F0185B">
      <w:pPr>
        <w:jc w:val="both"/>
        <w:rPr>
          <w:rFonts w:ascii="Calibri" w:hAnsi="Calibri" w:cs="Arial"/>
          <w:sz w:val="22"/>
          <w:szCs w:val="22"/>
        </w:rPr>
      </w:pPr>
    </w:p>
    <w:p w14:paraId="5BFD324B" w14:textId="3FAF19FB" w:rsidR="00F0185B" w:rsidRPr="00F0185B" w:rsidRDefault="00F0185B" w:rsidP="00F0185B">
      <w:pPr>
        <w:jc w:val="both"/>
        <w:rPr>
          <w:rFonts w:ascii="Calibri" w:hAnsi="Calibri" w:cs="Arial"/>
          <w:b/>
          <w:bCs/>
          <w:sz w:val="22"/>
          <w:szCs w:val="22"/>
        </w:rPr>
      </w:pPr>
      <w:r w:rsidRPr="00F0185B">
        <w:rPr>
          <w:rFonts w:ascii="Calibri" w:hAnsi="Calibri" w:cs="Arial"/>
          <w:b/>
          <w:bCs/>
          <w:sz w:val="22"/>
          <w:szCs w:val="22"/>
        </w:rPr>
        <w:t>1</w:t>
      </w:r>
      <w:r>
        <w:rPr>
          <w:rFonts w:ascii="Calibri" w:hAnsi="Calibri" w:cs="Arial"/>
          <w:b/>
          <w:bCs/>
          <w:sz w:val="22"/>
          <w:szCs w:val="22"/>
        </w:rPr>
        <w:t>9</w:t>
      </w:r>
      <w:r w:rsidRPr="00F0185B">
        <w:rPr>
          <w:rFonts w:ascii="Calibri" w:hAnsi="Calibri" w:cs="Arial"/>
          <w:b/>
          <w:bCs/>
          <w:sz w:val="22"/>
          <w:szCs w:val="22"/>
        </w:rPr>
        <w:t xml:space="preserve">. </w:t>
      </w:r>
      <w:r w:rsidRPr="00F0185B">
        <w:rPr>
          <w:rFonts w:ascii="Calibri" w:hAnsi="Calibri" w:cs="Arial"/>
          <w:b/>
          <w:bCs/>
          <w:sz w:val="22"/>
          <w:szCs w:val="22"/>
        </w:rPr>
        <w:tab/>
        <w:t>LIMITATION OF LIABILITY</w:t>
      </w:r>
    </w:p>
    <w:p w14:paraId="1B7F45F5" w14:textId="291DEB1F" w:rsidR="00F0185B" w:rsidRPr="00F0185B" w:rsidRDefault="00F0185B" w:rsidP="00F0185B">
      <w:pPr>
        <w:jc w:val="both"/>
        <w:rPr>
          <w:rFonts w:ascii="Calibri" w:hAnsi="Calibri" w:cs="Arial"/>
          <w:sz w:val="22"/>
          <w:szCs w:val="22"/>
        </w:rPr>
      </w:pPr>
      <w:r w:rsidRPr="00F0185B">
        <w:rPr>
          <w:rFonts w:ascii="Calibri" w:hAnsi="Calibri" w:cs="Arial"/>
          <w:sz w:val="22"/>
          <w:szCs w:val="22"/>
        </w:rPr>
        <w:t xml:space="preserve">Notwithstanding any other provision of these Terms and Conditions of </w:t>
      </w:r>
      <w:r w:rsidR="00205AC0">
        <w:rPr>
          <w:rFonts w:ascii="Calibri" w:hAnsi="Calibri" w:cs="Arial"/>
          <w:sz w:val="22"/>
          <w:szCs w:val="22"/>
        </w:rPr>
        <w:t>Senior Equine Clinical Scholarship</w:t>
      </w:r>
      <w:r w:rsidRPr="00F0185B">
        <w:rPr>
          <w:rFonts w:ascii="Calibri" w:hAnsi="Calibri" w:cs="Arial"/>
          <w:sz w:val="22"/>
          <w:szCs w:val="22"/>
        </w:rPr>
        <w:t>, the total aggregate liability of the HBLB and the host institution to each other, whether in negligence or otherwise, shall be limited to the total sum payable by the HBLB to the host institution hereunder.  Neither party shall have any liability to the other for any loss of business, loss of profit, or any indirect or consequential loss.  This Clause 1</w:t>
      </w:r>
      <w:r>
        <w:rPr>
          <w:rFonts w:ascii="Calibri" w:hAnsi="Calibri" w:cs="Arial"/>
          <w:sz w:val="22"/>
          <w:szCs w:val="22"/>
        </w:rPr>
        <w:t>9</w:t>
      </w:r>
      <w:r w:rsidRPr="00F0185B">
        <w:rPr>
          <w:rFonts w:ascii="Calibri" w:hAnsi="Calibri" w:cs="Arial"/>
          <w:sz w:val="22"/>
          <w:szCs w:val="22"/>
        </w:rPr>
        <w:t xml:space="preserve"> shall not apply to any loss for which liability may not be limited under applicable law, such as in cases of death, personal injury or fraud.</w:t>
      </w:r>
    </w:p>
    <w:p w14:paraId="4008C6A5" w14:textId="3AD5041F" w:rsidR="00FB5F26" w:rsidRDefault="00FB5F26" w:rsidP="00F20525">
      <w:pPr>
        <w:rPr>
          <w:rFonts w:ascii="Calibri" w:hAnsi="Calibri" w:cs="Arial"/>
          <w:sz w:val="22"/>
          <w:szCs w:val="22"/>
        </w:rPr>
      </w:pPr>
    </w:p>
    <w:p w14:paraId="190BF281" w14:textId="7A62FF26" w:rsidR="00431E69" w:rsidRDefault="00431E69">
      <w:pPr>
        <w:rPr>
          <w:rFonts w:ascii="Calibri" w:hAnsi="Calibri" w:cs="Arial"/>
          <w:sz w:val="22"/>
          <w:szCs w:val="22"/>
        </w:rPr>
      </w:pPr>
      <w:r>
        <w:rPr>
          <w:rFonts w:ascii="Calibri" w:hAnsi="Calibri" w:cs="Arial"/>
          <w:sz w:val="22"/>
          <w:szCs w:val="22"/>
        </w:rPr>
        <w:br w:type="page"/>
      </w:r>
    </w:p>
    <w:p w14:paraId="645D152A" w14:textId="77777777" w:rsidR="00431E69" w:rsidRPr="00431E69" w:rsidRDefault="00431E69" w:rsidP="00431E69">
      <w:pPr>
        <w:ind w:left="720"/>
        <w:rPr>
          <w:rFonts w:ascii="Calibri" w:hAnsi="Calibri" w:cs="Calibri"/>
          <w:color w:val="C55A11"/>
          <w:sz w:val="22"/>
          <w:szCs w:val="22"/>
          <w:u w:val="single"/>
        </w:rPr>
      </w:pPr>
      <w:bookmarkStart w:id="0" w:name="_Hlk111485948"/>
    </w:p>
    <w:p w14:paraId="3C819141" w14:textId="5D8F6E39" w:rsidR="00431E69" w:rsidRPr="00A672F2" w:rsidRDefault="00431E69" w:rsidP="00431E69">
      <w:pPr>
        <w:rPr>
          <w:rFonts w:ascii="Calibri" w:hAnsi="Calibri" w:cs="Calibri"/>
          <w:b/>
          <w:bCs/>
          <w:sz w:val="28"/>
          <w:szCs w:val="28"/>
          <w:u w:val="single"/>
        </w:rPr>
      </w:pPr>
      <w:r w:rsidRPr="00A672F2">
        <w:rPr>
          <w:rFonts w:ascii="Calibri" w:hAnsi="Calibri" w:cs="Calibri"/>
          <w:b/>
          <w:bCs/>
          <w:sz w:val="28"/>
          <w:szCs w:val="28"/>
          <w:u w:val="single"/>
        </w:rPr>
        <w:t xml:space="preserve">DATA PROTECTION </w:t>
      </w:r>
    </w:p>
    <w:p w14:paraId="5581755F"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The HBLB will take all reasonable and appropriate steps to ensure that use and storage of personal data complies with the Data Protection Act 2018.</w:t>
      </w:r>
    </w:p>
    <w:p w14:paraId="6280ABF4"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We will only collect, process, store or share the personal data that is needed to complete our statutory objectives or to comply with applicable law or lawful request - we will not use personal information for any other purpose without seeking prior approval from the data subject.</w:t>
      </w:r>
    </w:p>
    <w:p w14:paraId="7D51A5CD" w14:textId="77777777" w:rsidR="00A672F2" w:rsidRPr="00A672F2" w:rsidRDefault="00A672F2" w:rsidP="00A672F2">
      <w:pPr>
        <w:autoSpaceDE w:val="0"/>
        <w:autoSpaceDN w:val="0"/>
        <w:adjustRightInd w:val="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The HBLB's statutory objectives are to collect the Levy from bookmakers and to apply the funds raised to one or more of the following:</w:t>
      </w:r>
    </w:p>
    <w:p w14:paraId="40529478" w14:textId="77777777" w:rsidR="00A672F2" w:rsidRPr="00A672F2" w:rsidRDefault="00A672F2" w:rsidP="00A672F2">
      <w:pPr>
        <w:numPr>
          <w:ilvl w:val="0"/>
          <w:numId w:val="53"/>
        </w:numPr>
        <w:autoSpaceDE w:val="0"/>
        <w:autoSpaceDN w:val="0"/>
        <w:adjustRightInd w:val="0"/>
        <w:spacing w:after="200" w:line="256" w:lineRule="auto"/>
        <w:ind w:left="851"/>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the improvement of breeds of horses;</w:t>
      </w:r>
    </w:p>
    <w:p w14:paraId="3B16A81F" w14:textId="77777777" w:rsidR="00A672F2" w:rsidRPr="00A672F2" w:rsidRDefault="00A672F2" w:rsidP="00A672F2">
      <w:pPr>
        <w:numPr>
          <w:ilvl w:val="0"/>
          <w:numId w:val="53"/>
        </w:numPr>
        <w:autoSpaceDE w:val="0"/>
        <w:autoSpaceDN w:val="0"/>
        <w:adjustRightInd w:val="0"/>
        <w:spacing w:after="160" w:line="256" w:lineRule="auto"/>
        <w:ind w:left="851"/>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the advancement or encouragement of veterinary science or veterinary education;</w:t>
      </w:r>
    </w:p>
    <w:p w14:paraId="6F3C6FA5" w14:textId="77777777" w:rsidR="00A672F2" w:rsidRPr="00A672F2" w:rsidRDefault="00A672F2" w:rsidP="00A672F2">
      <w:pPr>
        <w:numPr>
          <w:ilvl w:val="0"/>
          <w:numId w:val="53"/>
        </w:numPr>
        <w:autoSpaceDE w:val="0"/>
        <w:autoSpaceDN w:val="0"/>
        <w:adjustRightInd w:val="0"/>
        <w:spacing w:after="160" w:line="256" w:lineRule="auto"/>
        <w:ind w:left="851"/>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the improvement of horseracing.</w:t>
      </w:r>
    </w:p>
    <w:p w14:paraId="7C940A98" w14:textId="77777777" w:rsidR="00A672F2" w:rsidRPr="00A672F2" w:rsidRDefault="00A672F2" w:rsidP="00A672F2">
      <w:pPr>
        <w:autoSpaceDE w:val="0"/>
        <w:autoSpaceDN w:val="0"/>
        <w:adjustRightInd w:val="0"/>
        <w:spacing w:after="240"/>
        <w:ind w:left="851"/>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In furtherance of these objectives, the HBLB operates several different funding schemes.</w:t>
      </w:r>
    </w:p>
    <w:p w14:paraId="56675A96" w14:textId="77777777" w:rsidR="00A672F2" w:rsidRPr="00A672F2" w:rsidRDefault="00A672F2" w:rsidP="00A672F2">
      <w:pPr>
        <w:keepNext/>
        <w:keepLines/>
        <w:spacing w:before="40"/>
        <w:outlineLvl w:val="1"/>
        <w:rPr>
          <w:rFonts w:ascii="Calibri" w:hAnsi="Calibri" w:cs="Calibri"/>
          <w:b/>
          <w:bCs/>
          <w:color w:val="000000"/>
          <w:sz w:val="22"/>
          <w:szCs w:val="22"/>
        </w:rPr>
      </w:pPr>
      <w:r w:rsidRPr="00A672F2">
        <w:rPr>
          <w:rFonts w:ascii="Calibri" w:hAnsi="Calibri" w:cs="Calibri"/>
          <w:b/>
          <w:bCs/>
          <w:color w:val="000000"/>
          <w:sz w:val="22"/>
          <w:szCs w:val="22"/>
        </w:rPr>
        <w:t>Data Collection and Data Use</w:t>
      </w:r>
    </w:p>
    <w:p w14:paraId="560AFF96"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To operate these schemes the organisation will collect and process personal information concerning funding applications and funded project administration. The personal information that is collected will be appropriate to need.</w:t>
      </w:r>
    </w:p>
    <w:p w14:paraId="7EFC0830"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Access to all personal data is controlled according to need – all funding applications, general records and reports will be subject to review and administrative oversight – therefore any personal data associated with an application or funded project will be seen by authorised HBLB administrative staff, HBLB Board Members, HBLB Auditors, and [anybody else].</w:t>
      </w:r>
    </w:p>
    <w:p w14:paraId="25D30C74"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The HBLB operates transparently and will publish the outcomes of all funding activities - this will include the results of all funded projects.</w:t>
      </w:r>
    </w:p>
    <w:p w14:paraId="2C919116" w14:textId="77777777" w:rsidR="00A672F2" w:rsidRPr="00A672F2" w:rsidRDefault="00A672F2" w:rsidP="00A672F2">
      <w:pPr>
        <w:keepNext/>
        <w:keepLines/>
        <w:spacing w:before="40"/>
        <w:outlineLvl w:val="1"/>
        <w:rPr>
          <w:rFonts w:ascii="Calibri" w:hAnsi="Calibri" w:cs="Calibri"/>
          <w:b/>
          <w:bCs/>
          <w:color w:val="000000"/>
          <w:sz w:val="22"/>
          <w:szCs w:val="22"/>
        </w:rPr>
      </w:pPr>
      <w:r w:rsidRPr="00A672F2">
        <w:rPr>
          <w:rFonts w:ascii="Calibri" w:hAnsi="Calibri" w:cs="Calibri"/>
          <w:b/>
          <w:bCs/>
          <w:color w:val="000000"/>
          <w:sz w:val="22"/>
          <w:szCs w:val="22"/>
        </w:rPr>
        <w:t>Subject Data Rights</w:t>
      </w:r>
    </w:p>
    <w:p w14:paraId="6777D5C0" w14:textId="77777777" w:rsidR="00A672F2" w:rsidRPr="00A672F2" w:rsidRDefault="00A672F2" w:rsidP="00A672F2">
      <w:pPr>
        <w:autoSpaceDE w:val="0"/>
        <w:autoSpaceDN w:val="0"/>
        <w:adjustRightInd w:val="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All individuals identified within the data processed by the HBLB have the following rights:</w:t>
      </w:r>
    </w:p>
    <w:p w14:paraId="7B502201" w14:textId="77777777" w:rsidR="00A672F2" w:rsidRPr="00A672F2" w:rsidRDefault="00A672F2" w:rsidP="00A672F2">
      <w:pPr>
        <w:numPr>
          <w:ilvl w:val="0"/>
          <w:numId w:val="54"/>
        </w:numPr>
        <w:autoSpaceDE w:val="0"/>
        <w:autoSpaceDN w:val="0"/>
        <w:adjustRightInd w:val="0"/>
        <w:spacing w:after="20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be told when and how their data will be used</w:t>
      </w:r>
    </w:p>
    <w:p w14:paraId="4C3578D9" w14:textId="77777777" w:rsidR="00A672F2" w:rsidRPr="00A672F2" w:rsidRDefault="00A672F2" w:rsidP="00A672F2">
      <w:pPr>
        <w:numPr>
          <w:ilvl w:val="0"/>
          <w:numId w:val="54"/>
        </w:numPr>
        <w:autoSpaceDE w:val="0"/>
        <w:autoSpaceDN w:val="0"/>
        <w:adjustRightInd w:val="0"/>
        <w:spacing w:after="16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request access to their personal data</w:t>
      </w:r>
    </w:p>
    <w:p w14:paraId="3A69F9AB" w14:textId="77777777" w:rsidR="00A672F2" w:rsidRPr="00A672F2" w:rsidRDefault="00A672F2" w:rsidP="00A672F2">
      <w:pPr>
        <w:numPr>
          <w:ilvl w:val="0"/>
          <w:numId w:val="54"/>
        </w:numPr>
        <w:autoSpaceDE w:val="0"/>
        <w:autoSpaceDN w:val="0"/>
        <w:adjustRightInd w:val="0"/>
        <w:spacing w:after="16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request correction of any personal data that is wrong</w:t>
      </w:r>
    </w:p>
    <w:p w14:paraId="0E9BF0FD" w14:textId="77777777" w:rsidR="00A672F2" w:rsidRPr="00A672F2" w:rsidRDefault="00A672F2" w:rsidP="00A672F2">
      <w:pPr>
        <w:numPr>
          <w:ilvl w:val="0"/>
          <w:numId w:val="54"/>
        </w:numPr>
        <w:autoSpaceDE w:val="0"/>
        <w:autoSpaceDN w:val="0"/>
        <w:adjustRightInd w:val="0"/>
        <w:spacing w:after="16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ask for their personal data to be erased</w:t>
      </w:r>
    </w:p>
    <w:p w14:paraId="0F78C18D" w14:textId="77777777" w:rsidR="00A672F2" w:rsidRPr="00A672F2" w:rsidRDefault="00A672F2" w:rsidP="00A672F2">
      <w:pPr>
        <w:numPr>
          <w:ilvl w:val="0"/>
          <w:numId w:val="54"/>
        </w:numPr>
        <w:autoSpaceDE w:val="0"/>
        <w:autoSpaceDN w:val="0"/>
        <w:adjustRightInd w:val="0"/>
        <w:spacing w:after="16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request that processing of their personal data is restricted</w:t>
      </w:r>
    </w:p>
    <w:p w14:paraId="26A5F512" w14:textId="77777777" w:rsidR="00A672F2" w:rsidRPr="00A672F2" w:rsidRDefault="00A672F2" w:rsidP="00A672F2">
      <w:pPr>
        <w:numPr>
          <w:ilvl w:val="0"/>
          <w:numId w:val="54"/>
        </w:numPr>
        <w:autoSpaceDE w:val="0"/>
        <w:autoSpaceDN w:val="0"/>
        <w:adjustRightInd w:val="0"/>
        <w:spacing w:after="160" w:line="256" w:lineRule="auto"/>
        <w:ind w:left="993"/>
        <w:contextualSpacing/>
        <w:rPr>
          <w:rFonts w:ascii="Calibri" w:eastAsia="Calibri" w:hAnsi="Calibri" w:cs="Calibri"/>
          <w:color w:val="000000"/>
          <w:sz w:val="22"/>
          <w:szCs w:val="22"/>
          <w:shd w:val="clear" w:color="auto" w:fill="FFFFFF"/>
        </w:rPr>
      </w:pPr>
      <w:r w:rsidRPr="00A672F2">
        <w:rPr>
          <w:rFonts w:ascii="Calibri" w:eastAsia="Calibri" w:hAnsi="Calibri" w:cs="Calibri"/>
          <w:color w:val="000000"/>
          <w:sz w:val="22"/>
          <w:szCs w:val="22"/>
          <w:shd w:val="clear" w:color="auto" w:fill="FFFFFF"/>
        </w:rPr>
        <w:t>to object to the use of their personal data</w:t>
      </w:r>
      <w:r w:rsidRPr="00A672F2">
        <w:rPr>
          <w:rFonts w:ascii="Calibri" w:eastAsia="Calibri" w:hAnsi="Calibri" w:cs="Calibri"/>
          <w:color w:val="000000"/>
          <w:sz w:val="22"/>
          <w:szCs w:val="22"/>
          <w:shd w:val="clear" w:color="auto" w:fill="FFFFFF"/>
        </w:rPr>
        <w:br/>
      </w:r>
    </w:p>
    <w:p w14:paraId="47B78BE1"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Sometimes we may not be able to act on a particular request and when this happens we will explain why.</w:t>
      </w:r>
    </w:p>
    <w:p w14:paraId="677E167F" w14:textId="77777777" w:rsidR="00A672F2" w:rsidRPr="00A672F2" w:rsidRDefault="00A672F2" w:rsidP="00A672F2">
      <w:pPr>
        <w:keepNext/>
        <w:keepLines/>
        <w:spacing w:before="40"/>
        <w:outlineLvl w:val="1"/>
        <w:rPr>
          <w:rFonts w:ascii="Calibri" w:hAnsi="Calibri" w:cs="Calibri"/>
          <w:b/>
          <w:bCs/>
          <w:color w:val="000000"/>
          <w:sz w:val="22"/>
          <w:szCs w:val="22"/>
        </w:rPr>
      </w:pPr>
      <w:r w:rsidRPr="00A672F2">
        <w:rPr>
          <w:rFonts w:ascii="Calibri" w:hAnsi="Calibri" w:cs="Calibri"/>
          <w:b/>
          <w:bCs/>
          <w:color w:val="000000"/>
          <w:sz w:val="22"/>
          <w:szCs w:val="22"/>
        </w:rPr>
        <w:t>Personal Data Requests and Issues</w:t>
      </w:r>
    </w:p>
    <w:p w14:paraId="6B31E538" w14:textId="77777777" w:rsidR="00A672F2" w:rsidRPr="00A672F2" w:rsidRDefault="00A672F2" w:rsidP="00A672F2">
      <w:pPr>
        <w:autoSpaceDE w:val="0"/>
        <w:autoSpaceDN w:val="0"/>
        <w:adjustRightInd w:val="0"/>
        <w:spacing w:after="240"/>
        <w:rPr>
          <w:rFonts w:ascii="Calibri" w:hAnsi="Calibri" w:cs="Calibri"/>
          <w:color w:val="000000"/>
          <w:sz w:val="22"/>
          <w:szCs w:val="22"/>
          <w:shd w:val="clear" w:color="auto" w:fill="FFFFFF"/>
        </w:rPr>
      </w:pPr>
      <w:r w:rsidRPr="00A672F2">
        <w:rPr>
          <w:rFonts w:ascii="Calibri" w:hAnsi="Calibri" w:cs="Calibri"/>
          <w:color w:val="000000"/>
          <w:sz w:val="22"/>
          <w:szCs w:val="22"/>
          <w:shd w:val="clear" w:color="auto" w:fill="FFFFFF"/>
        </w:rPr>
        <w:t>To make a request or to raise any issue data subjects can contact the HBLB using the information below:</w:t>
      </w:r>
    </w:p>
    <w:p w14:paraId="74338270" w14:textId="77777777" w:rsidR="00A672F2" w:rsidRPr="00A672F2" w:rsidRDefault="00A672F2" w:rsidP="00A672F2">
      <w:pPr>
        <w:autoSpaceDE w:val="0"/>
        <w:autoSpaceDN w:val="0"/>
        <w:adjustRightInd w:val="0"/>
        <w:ind w:left="720"/>
        <w:rPr>
          <w:rFonts w:ascii="Calibri" w:hAnsi="Calibri" w:cs="Calibri"/>
          <w:color w:val="000000"/>
          <w:sz w:val="22"/>
          <w:szCs w:val="22"/>
        </w:rPr>
      </w:pPr>
      <w:r w:rsidRPr="00A672F2">
        <w:rPr>
          <w:rFonts w:ascii="Calibri" w:hAnsi="Calibri" w:cs="Calibri"/>
          <w:color w:val="000000"/>
          <w:sz w:val="22"/>
          <w:szCs w:val="22"/>
        </w:rPr>
        <w:t>Data Protection Officer</w:t>
      </w:r>
    </w:p>
    <w:p w14:paraId="771FEE82" w14:textId="77777777" w:rsidR="00A672F2" w:rsidRPr="00A672F2" w:rsidRDefault="00A672F2" w:rsidP="00A672F2">
      <w:pPr>
        <w:autoSpaceDE w:val="0"/>
        <w:autoSpaceDN w:val="0"/>
        <w:adjustRightInd w:val="0"/>
        <w:ind w:left="720"/>
        <w:rPr>
          <w:rFonts w:ascii="Calibri" w:hAnsi="Calibri" w:cs="Calibri"/>
          <w:color w:val="000000"/>
          <w:sz w:val="22"/>
          <w:szCs w:val="22"/>
        </w:rPr>
      </w:pPr>
      <w:r w:rsidRPr="00A672F2">
        <w:rPr>
          <w:rFonts w:ascii="Calibri" w:hAnsi="Calibri" w:cs="Calibri"/>
          <w:color w:val="000000"/>
          <w:sz w:val="22"/>
          <w:szCs w:val="22"/>
        </w:rPr>
        <w:t>Horserace Betting Levy Board</w:t>
      </w:r>
    </w:p>
    <w:p w14:paraId="1F0DD9C1" w14:textId="77777777" w:rsidR="00A672F2" w:rsidRPr="00A672F2" w:rsidRDefault="00A672F2" w:rsidP="00A672F2">
      <w:pPr>
        <w:autoSpaceDE w:val="0"/>
        <w:autoSpaceDN w:val="0"/>
        <w:adjustRightInd w:val="0"/>
        <w:rPr>
          <w:rFonts w:ascii="Calibri" w:hAnsi="Calibri" w:cs="Calibri"/>
          <w:color w:val="000000"/>
          <w:sz w:val="22"/>
          <w:szCs w:val="22"/>
        </w:rPr>
      </w:pPr>
      <w:r w:rsidRPr="00A672F2">
        <w:rPr>
          <w:rFonts w:ascii="Calibri" w:hAnsi="Calibri" w:cs="Calibri"/>
          <w:color w:val="000000"/>
          <w:sz w:val="22"/>
          <w:szCs w:val="22"/>
        </w:rPr>
        <w:tab/>
        <w:t xml:space="preserve">10 South Colonnade, Canary Wharf </w:t>
      </w:r>
    </w:p>
    <w:p w14:paraId="71678392" w14:textId="77777777" w:rsidR="00A672F2" w:rsidRPr="00A672F2" w:rsidRDefault="00A672F2" w:rsidP="00A672F2">
      <w:pPr>
        <w:autoSpaceDE w:val="0"/>
        <w:autoSpaceDN w:val="0"/>
        <w:adjustRightInd w:val="0"/>
        <w:ind w:left="720"/>
        <w:rPr>
          <w:rFonts w:ascii="Calibri" w:hAnsi="Calibri" w:cs="Calibri"/>
          <w:color w:val="000000"/>
          <w:sz w:val="22"/>
          <w:szCs w:val="22"/>
        </w:rPr>
      </w:pPr>
      <w:r w:rsidRPr="00A672F2">
        <w:rPr>
          <w:rFonts w:ascii="Calibri" w:hAnsi="Calibri" w:cs="Calibri"/>
          <w:color w:val="000000"/>
          <w:sz w:val="22"/>
          <w:szCs w:val="22"/>
        </w:rPr>
        <w:t>London</w:t>
      </w:r>
    </w:p>
    <w:p w14:paraId="2B2F7CAA" w14:textId="77777777" w:rsidR="00A672F2" w:rsidRPr="00A672F2" w:rsidRDefault="00A672F2" w:rsidP="00A672F2">
      <w:pPr>
        <w:autoSpaceDE w:val="0"/>
        <w:autoSpaceDN w:val="0"/>
        <w:adjustRightInd w:val="0"/>
        <w:ind w:left="720"/>
        <w:rPr>
          <w:rFonts w:ascii="Calibri" w:hAnsi="Calibri" w:cs="Calibri"/>
          <w:color w:val="000000"/>
          <w:sz w:val="22"/>
          <w:szCs w:val="22"/>
        </w:rPr>
      </w:pPr>
      <w:r w:rsidRPr="00A672F2">
        <w:rPr>
          <w:rFonts w:ascii="Calibri" w:hAnsi="Calibri" w:cs="Calibri"/>
          <w:color w:val="000000"/>
          <w:sz w:val="22"/>
          <w:szCs w:val="22"/>
        </w:rPr>
        <w:t>E14 4PU</w:t>
      </w:r>
    </w:p>
    <w:p w14:paraId="57CE4CB7" w14:textId="77777777" w:rsidR="00A672F2" w:rsidRPr="00A672F2" w:rsidRDefault="00A672F2" w:rsidP="00A672F2">
      <w:pPr>
        <w:autoSpaceDE w:val="0"/>
        <w:autoSpaceDN w:val="0"/>
        <w:adjustRightInd w:val="0"/>
        <w:ind w:left="720"/>
        <w:rPr>
          <w:rFonts w:ascii="Calibri" w:hAnsi="Calibri" w:cs="Calibri"/>
          <w:color w:val="000000"/>
          <w:sz w:val="22"/>
          <w:szCs w:val="22"/>
        </w:rPr>
      </w:pPr>
    </w:p>
    <w:p w14:paraId="2061E2D9" w14:textId="77777777" w:rsidR="00A672F2" w:rsidRPr="00A672F2" w:rsidRDefault="00637E16" w:rsidP="00A672F2">
      <w:pPr>
        <w:autoSpaceDE w:val="0"/>
        <w:autoSpaceDN w:val="0"/>
        <w:adjustRightInd w:val="0"/>
        <w:ind w:left="720"/>
        <w:rPr>
          <w:rFonts w:ascii="Calibri" w:hAnsi="Calibri" w:cs="Calibri"/>
          <w:color w:val="000000"/>
          <w:sz w:val="22"/>
          <w:szCs w:val="22"/>
          <w:u w:val="single"/>
        </w:rPr>
      </w:pPr>
      <w:hyperlink r:id="rId15" w:history="1">
        <w:r w:rsidR="00A672F2" w:rsidRPr="00A672F2">
          <w:rPr>
            <w:rFonts w:ascii="Calibri" w:hAnsi="Calibri" w:cs="Calibri"/>
            <w:color w:val="0563C1"/>
            <w:sz w:val="22"/>
            <w:szCs w:val="22"/>
            <w:u w:val="single"/>
          </w:rPr>
          <w:t>dpo@hblb.org.uk</w:t>
        </w:r>
      </w:hyperlink>
    </w:p>
    <w:p w14:paraId="3CF49D02" w14:textId="77777777" w:rsidR="00A672F2" w:rsidRDefault="00A672F2" w:rsidP="00A672F2">
      <w:pPr>
        <w:keepNext/>
        <w:keepLines/>
        <w:spacing w:before="40"/>
        <w:outlineLvl w:val="1"/>
        <w:rPr>
          <w:rFonts w:ascii="Calibri" w:hAnsi="Calibri" w:cs="Calibri"/>
          <w:b/>
          <w:bCs/>
          <w:color w:val="000000"/>
          <w:sz w:val="22"/>
          <w:szCs w:val="22"/>
        </w:rPr>
      </w:pPr>
    </w:p>
    <w:p w14:paraId="7743D957" w14:textId="77777777" w:rsidR="00A672F2" w:rsidRDefault="00A672F2" w:rsidP="00A672F2">
      <w:pPr>
        <w:keepNext/>
        <w:keepLines/>
        <w:spacing w:before="40"/>
        <w:outlineLvl w:val="1"/>
        <w:rPr>
          <w:rFonts w:ascii="Calibri" w:hAnsi="Calibri" w:cs="Calibri"/>
          <w:b/>
          <w:bCs/>
          <w:color w:val="000000"/>
          <w:sz w:val="22"/>
          <w:szCs w:val="22"/>
        </w:rPr>
      </w:pPr>
    </w:p>
    <w:p w14:paraId="58C6C0EB" w14:textId="77777777" w:rsidR="00A672F2" w:rsidRDefault="00A672F2" w:rsidP="00A672F2">
      <w:pPr>
        <w:keepNext/>
        <w:keepLines/>
        <w:spacing w:before="40"/>
        <w:outlineLvl w:val="1"/>
        <w:rPr>
          <w:rFonts w:ascii="Calibri" w:hAnsi="Calibri" w:cs="Calibri"/>
          <w:b/>
          <w:bCs/>
          <w:color w:val="000000"/>
          <w:sz w:val="22"/>
          <w:szCs w:val="22"/>
        </w:rPr>
      </w:pPr>
    </w:p>
    <w:p w14:paraId="6648548E" w14:textId="6FBA4A71" w:rsidR="00A672F2" w:rsidRPr="00A672F2" w:rsidRDefault="00A672F2" w:rsidP="00A672F2">
      <w:pPr>
        <w:keepNext/>
        <w:keepLines/>
        <w:spacing w:before="40"/>
        <w:outlineLvl w:val="1"/>
        <w:rPr>
          <w:rFonts w:ascii="Calibri" w:hAnsi="Calibri" w:cs="Calibri"/>
          <w:b/>
          <w:bCs/>
          <w:color w:val="000000"/>
          <w:sz w:val="22"/>
          <w:szCs w:val="22"/>
        </w:rPr>
      </w:pPr>
      <w:r w:rsidRPr="00A672F2">
        <w:rPr>
          <w:rFonts w:ascii="Calibri" w:hAnsi="Calibri" w:cs="Calibri"/>
          <w:b/>
          <w:bCs/>
          <w:color w:val="000000"/>
          <w:sz w:val="22"/>
          <w:szCs w:val="22"/>
        </w:rPr>
        <w:t>Grantee’s Data Obligations</w:t>
      </w:r>
    </w:p>
    <w:p w14:paraId="7FE0AE7D"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In applying for funding you accept that if funding is awarded when conducting your proposed activity or project you will:</w:t>
      </w:r>
    </w:p>
    <w:p w14:paraId="6992E89E"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w:t>
      </w:r>
      <w:r w:rsidRPr="00A672F2">
        <w:rPr>
          <w:rFonts w:ascii="Calibri" w:hAnsi="Calibri" w:cs="Calibri"/>
          <w:color w:val="000000"/>
          <w:sz w:val="22"/>
          <w:szCs w:val="22"/>
        </w:rPr>
        <w:tab/>
        <w:t>comply with all current UK data protection legislation</w:t>
      </w:r>
    </w:p>
    <w:p w14:paraId="43F2F54D"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w:t>
      </w:r>
      <w:r w:rsidRPr="00A672F2">
        <w:rPr>
          <w:rFonts w:ascii="Calibri" w:hAnsi="Calibri" w:cs="Calibri"/>
          <w:color w:val="000000"/>
          <w:sz w:val="22"/>
          <w:szCs w:val="22"/>
        </w:rPr>
        <w:tab/>
        <w:t>provide copies of your data protection policies if requested</w:t>
      </w:r>
    </w:p>
    <w:p w14:paraId="5AB96722"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w:t>
      </w:r>
      <w:r w:rsidRPr="00A672F2">
        <w:rPr>
          <w:rFonts w:ascii="Calibri" w:hAnsi="Calibri" w:cs="Calibri"/>
          <w:color w:val="000000"/>
          <w:sz w:val="22"/>
          <w:szCs w:val="22"/>
        </w:rPr>
        <w:tab/>
        <w:t xml:space="preserve">be the data controller for any personal data you collect and process </w:t>
      </w:r>
    </w:p>
    <w:p w14:paraId="15B66D3A"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w:t>
      </w:r>
      <w:r w:rsidRPr="00A672F2">
        <w:rPr>
          <w:rFonts w:ascii="Calibri" w:hAnsi="Calibri" w:cs="Calibri"/>
          <w:color w:val="000000"/>
          <w:sz w:val="22"/>
          <w:szCs w:val="22"/>
        </w:rPr>
        <w:tab/>
        <w:t>not process any personal data on behalf of HBLB unless explicitly agreed</w:t>
      </w:r>
    </w:p>
    <w:p w14:paraId="128916CD"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w:t>
      </w:r>
      <w:r w:rsidRPr="00A672F2">
        <w:rPr>
          <w:rFonts w:ascii="Calibri" w:hAnsi="Calibri" w:cs="Calibri"/>
          <w:color w:val="000000"/>
          <w:sz w:val="22"/>
          <w:szCs w:val="22"/>
        </w:rPr>
        <w:tab/>
        <w:t>disclose any reportable data breach to the HBLB as well as the ICO</w:t>
      </w:r>
    </w:p>
    <w:p w14:paraId="303C69F3" w14:textId="77777777" w:rsidR="00A672F2" w:rsidRPr="00A672F2" w:rsidRDefault="00A672F2" w:rsidP="00A672F2">
      <w:pPr>
        <w:rPr>
          <w:rFonts w:ascii="Calibri" w:hAnsi="Calibri" w:cs="Calibri"/>
          <w:color w:val="000000"/>
          <w:sz w:val="22"/>
          <w:szCs w:val="22"/>
        </w:rPr>
      </w:pPr>
    </w:p>
    <w:p w14:paraId="18B960F4" w14:textId="77777777" w:rsidR="00A672F2" w:rsidRPr="00A672F2" w:rsidRDefault="00A672F2" w:rsidP="00A672F2">
      <w:pPr>
        <w:rPr>
          <w:rFonts w:ascii="Calibri" w:hAnsi="Calibri" w:cs="Calibri"/>
          <w:color w:val="000000"/>
          <w:sz w:val="22"/>
          <w:szCs w:val="22"/>
        </w:rPr>
      </w:pPr>
      <w:r w:rsidRPr="00A672F2">
        <w:rPr>
          <w:rFonts w:ascii="Calibri" w:hAnsi="Calibri" w:cs="Calibri"/>
          <w:color w:val="000000"/>
          <w:sz w:val="22"/>
          <w:szCs w:val="22"/>
        </w:rPr>
        <w:t>Further to the above as a grant applicant you must ensure HBLB has accurate contact information.</w:t>
      </w:r>
    </w:p>
    <w:p w14:paraId="1AC923AB" w14:textId="77777777" w:rsidR="00A672F2" w:rsidRPr="00A672F2" w:rsidRDefault="00A672F2" w:rsidP="00A672F2">
      <w:pPr>
        <w:spacing w:after="160" w:line="256" w:lineRule="auto"/>
        <w:rPr>
          <w:rFonts w:ascii="Calibri" w:eastAsia="Calibri" w:hAnsi="Calibri" w:cs="Arial"/>
          <w:sz w:val="22"/>
          <w:szCs w:val="22"/>
        </w:rPr>
      </w:pPr>
    </w:p>
    <w:p w14:paraId="323FFD34" w14:textId="77777777" w:rsidR="00431E69" w:rsidRPr="00431E69" w:rsidRDefault="00431E69" w:rsidP="00431E69">
      <w:pPr>
        <w:rPr>
          <w:rFonts w:ascii="Calibri" w:hAnsi="Calibri" w:cs="Calibri"/>
          <w:sz w:val="22"/>
          <w:szCs w:val="22"/>
        </w:rPr>
      </w:pPr>
    </w:p>
    <w:p w14:paraId="5BE170E2" w14:textId="64AF0FAE" w:rsidR="00431E69" w:rsidRPr="00A672F2" w:rsidRDefault="00431E69" w:rsidP="00431E69">
      <w:pPr>
        <w:rPr>
          <w:rFonts w:ascii="Calibri" w:hAnsi="Calibri" w:cs="Calibri"/>
          <w:b/>
          <w:bCs/>
          <w:sz w:val="28"/>
          <w:szCs w:val="28"/>
          <w:u w:val="single"/>
        </w:rPr>
      </w:pPr>
      <w:r w:rsidRPr="00A672F2">
        <w:rPr>
          <w:rFonts w:ascii="Calibri" w:hAnsi="Calibri" w:cs="Calibri"/>
          <w:b/>
          <w:bCs/>
          <w:sz w:val="28"/>
          <w:szCs w:val="28"/>
          <w:u w:val="single"/>
        </w:rPr>
        <w:t>FREEDOM OF INFORMATION</w:t>
      </w:r>
    </w:p>
    <w:p w14:paraId="72B46265" w14:textId="77777777" w:rsidR="00431E69" w:rsidRPr="00431E69" w:rsidRDefault="00431E69" w:rsidP="00431E69">
      <w:pPr>
        <w:rPr>
          <w:rFonts w:ascii="Calibri" w:hAnsi="Calibri" w:cs="Calibri"/>
          <w:sz w:val="22"/>
          <w:szCs w:val="22"/>
        </w:rPr>
      </w:pPr>
    </w:p>
    <w:p w14:paraId="0D2FA3CC" w14:textId="77777777" w:rsidR="00431E69" w:rsidRPr="00431E69" w:rsidRDefault="00431E69" w:rsidP="00431E69">
      <w:pPr>
        <w:rPr>
          <w:rFonts w:ascii="Calibri" w:hAnsi="Calibri" w:cs="Calibri"/>
          <w:sz w:val="22"/>
          <w:szCs w:val="22"/>
        </w:rPr>
      </w:pPr>
      <w:r w:rsidRPr="00431E69">
        <w:rPr>
          <w:rFonts w:ascii="Calibri" w:hAnsi="Calibri" w:cs="Calibri"/>
          <w:sz w:val="22"/>
          <w:szCs w:val="22"/>
        </w:rPr>
        <w:t xml:space="preserve">As a government body the HBLB is subject to the Freedom of Information Act 2000 and may be required to publish information about your application or any funding that may follow unless the requested information is viewed as exempt. </w:t>
      </w:r>
    </w:p>
    <w:p w14:paraId="77AB7A2F" w14:textId="77777777" w:rsidR="00431E69" w:rsidRPr="00431E69" w:rsidRDefault="00431E69" w:rsidP="00431E69">
      <w:pPr>
        <w:rPr>
          <w:rFonts w:ascii="Calibri" w:hAnsi="Calibri" w:cs="Calibri"/>
          <w:sz w:val="22"/>
          <w:szCs w:val="22"/>
        </w:rPr>
      </w:pPr>
    </w:p>
    <w:p w14:paraId="087B5C4E" w14:textId="77777777" w:rsidR="00431E69" w:rsidRPr="00431E69" w:rsidRDefault="00431E69" w:rsidP="00431E69">
      <w:pPr>
        <w:rPr>
          <w:rFonts w:ascii="Calibri" w:hAnsi="Calibri" w:cs="Calibri"/>
          <w:sz w:val="22"/>
          <w:szCs w:val="22"/>
        </w:rPr>
      </w:pPr>
      <w:r w:rsidRPr="00431E69">
        <w:rPr>
          <w:rFonts w:ascii="Calibri" w:hAnsi="Calibri" w:cs="Calibri"/>
          <w:sz w:val="22"/>
          <w:szCs w:val="22"/>
        </w:rPr>
        <w:t>Exempt information will include, but is not limited to, personal data protected under the Data Protection Act, commercial data, data prejudicial to the conduct of public affairs, some categories of research data, and data expressly given in confidence.</w:t>
      </w:r>
    </w:p>
    <w:p w14:paraId="7F90E04B" w14:textId="77777777" w:rsidR="00431E69" w:rsidRPr="00431E69" w:rsidRDefault="00431E69" w:rsidP="00431E69">
      <w:pPr>
        <w:rPr>
          <w:rFonts w:ascii="Calibri" w:hAnsi="Calibri" w:cs="Calibri"/>
          <w:sz w:val="22"/>
          <w:szCs w:val="22"/>
        </w:rPr>
      </w:pPr>
    </w:p>
    <w:p w14:paraId="73F993C8" w14:textId="77777777" w:rsidR="00431E69" w:rsidRPr="00431E69" w:rsidRDefault="00431E69" w:rsidP="00431E69">
      <w:pPr>
        <w:rPr>
          <w:rFonts w:ascii="Calibri" w:hAnsi="Calibri" w:cs="Calibri"/>
          <w:color w:val="C55A11"/>
          <w:sz w:val="22"/>
          <w:szCs w:val="22"/>
        </w:rPr>
      </w:pPr>
      <w:r w:rsidRPr="00431E69">
        <w:rPr>
          <w:rFonts w:ascii="Calibri" w:hAnsi="Calibri" w:cs="Calibri"/>
          <w:sz w:val="22"/>
          <w:szCs w:val="22"/>
        </w:rPr>
        <w:t xml:space="preserve">All requests for information will be assessed against the criteria and guidance published by the ICO – for more information please see </w:t>
      </w:r>
      <w:hyperlink r:id="rId16" w:history="1">
        <w:r w:rsidRPr="00431E69">
          <w:rPr>
            <w:rFonts w:ascii="Calibri" w:hAnsi="Calibri" w:cs="Calibri"/>
            <w:color w:val="0563C1"/>
            <w:sz w:val="22"/>
            <w:szCs w:val="22"/>
            <w:u w:val="single"/>
          </w:rPr>
          <w:t>https://ico.org.uk/for-organisations/guide-to-freedom-of-information/</w:t>
        </w:r>
      </w:hyperlink>
    </w:p>
    <w:p w14:paraId="48A74748" w14:textId="77777777" w:rsidR="00431E69" w:rsidRPr="00431E69" w:rsidRDefault="00431E69" w:rsidP="00431E69">
      <w:pPr>
        <w:rPr>
          <w:rFonts w:ascii="Calibri" w:hAnsi="Calibri" w:cs="Calibri"/>
          <w:color w:val="C55A11"/>
          <w:sz w:val="22"/>
          <w:szCs w:val="22"/>
        </w:rPr>
      </w:pPr>
    </w:p>
    <w:p w14:paraId="320A6B75" w14:textId="77777777" w:rsidR="00A672F2" w:rsidRPr="00A672F2" w:rsidRDefault="00A672F2" w:rsidP="00A672F2">
      <w:pPr>
        <w:rPr>
          <w:rFonts w:ascii="Calibri" w:hAnsi="Calibri" w:cs="Calibri"/>
          <w:sz w:val="22"/>
          <w:szCs w:val="22"/>
        </w:rPr>
      </w:pPr>
      <w:r w:rsidRPr="00A672F2">
        <w:rPr>
          <w:rFonts w:ascii="Calibri" w:hAnsi="Calibri" w:cs="Calibri"/>
          <w:sz w:val="22"/>
          <w:szCs w:val="22"/>
        </w:rPr>
        <w:t>If you have concerns about how Freedom of Information may relate to your funding application you should contact the HBLB Data Protection Officer using the details below.</w:t>
      </w:r>
    </w:p>
    <w:p w14:paraId="54C9392D" w14:textId="77777777" w:rsidR="00A672F2" w:rsidRPr="00A672F2" w:rsidRDefault="00A672F2" w:rsidP="00A672F2">
      <w:pPr>
        <w:rPr>
          <w:rFonts w:ascii="Calibri" w:hAnsi="Calibri" w:cs="Calibri"/>
          <w:sz w:val="22"/>
          <w:szCs w:val="22"/>
        </w:rPr>
      </w:pPr>
    </w:p>
    <w:p w14:paraId="46A34CBD" w14:textId="77777777" w:rsidR="00A672F2" w:rsidRPr="00A672F2" w:rsidRDefault="00A672F2" w:rsidP="00A672F2">
      <w:pPr>
        <w:rPr>
          <w:rFonts w:ascii="Calibri" w:hAnsi="Calibri" w:cs="Calibri"/>
          <w:sz w:val="22"/>
          <w:szCs w:val="22"/>
          <w:u w:val="single"/>
        </w:rPr>
      </w:pPr>
      <w:r w:rsidRPr="00A672F2">
        <w:rPr>
          <w:rFonts w:ascii="Calibri" w:hAnsi="Calibri" w:cs="Calibri"/>
          <w:sz w:val="22"/>
          <w:szCs w:val="22"/>
          <w:u w:val="single"/>
        </w:rPr>
        <w:t>Contacting the HBLB Data Protection Officer</w:t>
      </w:r>
    </w:p>
    <w:p w14:paraId="01C3BCE4" w14:textId="77777777" w:rsidR="00A672F2" w:rsidRPr="00A672F2" w:rsidRDefault="00A672F2" w:rsidP="00A672F2">
      <w:pPr>
        <w:rPr>
          <w:rFonts w:ascii="Calibri" w:hAnsi="Calibri" w:cs="Calibri"/>
          <w:sz w:val="22"/>
          <w:szCs w:val="22"/>
        </w:rPr>
      </w:pPr>
      <w:r w:rsidRPr="00A672F2">
        <w:rPr>
          <w:rFonts w:ascii="Calibri" w:hAnsi="Calibri" w:cs="Calibri"/>
          <w:sz w:val="22"/>
          <w:szCs w:val="22"/>
        </w:rPr>
        <w:t xml:space="preserve">Our Data Protection Officer can be contacted using this email </w:t>
      </w:r>
      <w:hyperlink r:id="rId17" w:history="1">
        <w:r w:rsidRPr="00A672F2">
          <w:rPr>
            <w:rStyle w:val="Hyperlink"/>
            <w:rFonts w:ascii="Calibri" w:hAnsi="Calibri" w:cs="Calibri"/>
            <w:sz w:val="22"/>
            <w:szCs w:val="22"/>
          </w:rPr>
          <w:t>dpo@hblb.org.uk</w:t>
        </w:r>
      </w:hyperlink>
      <w:r w:rsidRPr="00A672F2">
        <w:rPr>
          <w:rFonts w:ascii="Calibri" w:hAnsi="Calibri" w:cs="Calibri"/>
          <w:sz w:val="22"/>
          <w:szCs w:val="22"/>
        </w:rPr>
        <w:t xml:space="preserve"> or further contact information can be found on our website </w:t>
      </w:r>
      <w:hyperlink r:id="rId18" w:history="1">
        <w:r w:rsidRPr="00A672F2">
          <w:rPr>
            <w:rStyle w:val="Hyperlink"/>
            <w:rFonts w:ascii="Calibri" w:hAnsi="Calibri" w:cs="Calibri"/>
            <w:sz w:val="22"/>
            <w:szCs w:val="22"/>
          </w:rPr>
          <w:t>www.hblb.org.uk</w:t>
        </w:r>
      </w:hyperlink>
    </w:p>
    <w:p w14:paraId="400B54AC" w14:textId="77777777" w:rsidR="00431E69" w:rsidRPr="00431E69" w:rsidRDefault="00431E69" w:rsidP="00431E69">
      <w:pPr>
        <w:rPr>
          <w:rFonts w:ascii="Calibri" w:hAnsi="Calibri" w:cs="Calibri"/>
          <w:color w:val="C55A11"/>
          <w:sz w:val="22"/>
          <w:szCs w:val="22"/>
        </w:rPr>
      </w:pPr>
    </w:p>
    <w:bookmarkEnd w:id="0"/>
    <w:p w14:paraId="42E34F2A" w14:textId="77777777" w:rsidR="00431E69" w:rsidRPr="00F20525" w:rsidRDefault="00431E69" w:rsidP="00F20525">
      <w:pPr>
        <w:rPr>
          <w:rFonts w:ascii="Calibri" w:hAnsi="Calibri" w:cs="Arial"/>
          <w:sz w:val="22"/>
          <w:szCs w:val="22"/>
        </w:rPr>
      </w:pPr>
    </w:p>
    <w:p w14:paraId="4EF7899D" w14:textId="77777777" w:rsidR="00A672F2" w:rsidRDefault="00A672F2">
      <w:pPr>
        <w:rPr>
          <w:rFonts w:ascii="Calibri" w:hAnsi="Calibri" w:cs="Calibri"/>
          <w:b/>
          <w:sz w:val="28"/>
          <w:szCs w:val="28"/>
          <w:u w:val="single"/>
        </w:rPr>
      </w:pPr>
      <w:r>
        <w:rPr>
          <w:rFonts w:ascii="Calibri" w:hAnsi="Calibri" w:cs="Calibri"/>
          <w:b/>
          <w:sz w:val="28"/>
          <w:szCs w:val="28"/>
          <w:u w:val="single"/>
        </w:rPr>
        <w:br w:type="page"/>
      </w:r>
    </w:p>
    <w:p w14:paraId="2BB97618" w14:textId="5BE3D88D" w:rsidR="00FB5F26" w:rsidRPr="00A672F2" w:rsidRDefault="00FB5F26" w:rsidP="00F20525">
      <w:pPr>
        <w:rPr>
          <w:rFonts w:ascii="Calibri" w:hAnsi="Calibri" w:cs="Calibri"/>
          <w:b/>
          <w:sz w:val="28"/>
          <w:szCs w:val="28"/>
          <w:u w:val="single"/>
        </w:rPr>
      </w:pPr>
      <w:r w:rsidRPr="00A672F2">
        <w:rPr>
          <w:rFonts w:ascii="Calibri" w:hAnsi="Calibri" w:cs="Calibri"/>
          <w:b/>
          <w:sz w:val="28"/>
          <w:szCs w:val="28"/>
          <w:u w:val="single"/>
        </w:rPr>
        <w:lastRenderedPageBreak/>
        <w:t xml:space="preserve">ELIGIBLE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FB5F26" w:rsidRPr="00F20525" w14:paraId="738824DF" w14:textId="77777777" w:rsidTr="00612B28">
        <w:tc>
          <w:tcPr>
            <w:tcW w:w="2376" w:type="dxa"/>
            <w:shd w:val="clear" w:color="auto" w:fill="auto"/>
          </w:tcPr>
          <w:p w14:paraId="04F43B82"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Category</w:t>
            </w:r>
          </w:p>
        </w:tc>
        <w:tc>
          <w:tcPr>
            <w:tcW w:w="6663" w:type="dxa"/>
            <w:shd w:val="clear" w:color="auto" w:fill="auto"/>
          </w:tcPr>
          <w:p w14:paraId="289B93F7"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Scholarships </w:t>
            </w:r>
          </w:p>
        </w:tc>
      </w:tr>
      <w:tr w:rsidR="00FB5F26" w:rsidRPr="00F20525" w14:paraId="5F83DE99" w14:textId="77777777" w:rsidTr="00612B28">
        <w:tc>
          <w:tcPr>
            <w:tcW w:w="2376" w:type="dxa"/>
            <w:shd w:val="clear" w:color="auto" w:fill="auto"/>
          </w:tcPr>
          <w:p w14:paraId="48FB7D6A"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Staff costs </w:t>
            </w:r>
          </w:p>
        </w:tc>
        <w:tc>
          <w:tcPr>
            <w:tcW w:w="6663" w:type="dxa"/>
            <w:shd w:val="clear" w:color="auto" w:fill="auto"/>
          </w:tcPr>
          <w:p w14:paraId="730735D4"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The Scholar is awarded a stipend fixed at the time of the award at rates comparable to Wellcome and informed by inflation. </w:t>
            </w:r>
          </w:p>
          <w:p w14:paraId="76A8FC8D" w14:textId="77777777" w:rsidR="00FB5F26" w:rsidRPr="00F20525" w:rsidRDefault="00FB5F26" w:rsidP="00F20525">
            <w:pPr>
              <w:rPr>
                <w:rFonts w:ascii="Calibri" w:hAnsi="Calibri"/>
                <w:sz w:val="22"/>
                <w:szCs w:val="22"/>
                <w:lang w:eastAsia="en-GB"/>
              </w:rPr>
            </w:pPr>
          </w:p>
          <w:p w14:paraId="4BED94D9"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NB stipends are tax free and no National Insurance is payable.  Scholarship stipends are outside the scope of pension requirements. </w:t>
            </w:r>
          </w:p>
          <w:p w14:paraId="74742AC3" w14:textId="77777777" w:rsidR="00FB5F26" w:rsidRPr="00F20525" w:rsidRDefault="00FB5F26" w:rsidP="00F20525">
            <w:pPr>
              <w:rPr>
                <w:rFonts w:ascii="Calibri" w:hAnsi="Calibri"/>
                <w:sz w:val="22"/>
                <w:szCs w:val="22"/>
                <w:lang w:eastAsia="en-GB"/>
              </w:rPr>
            </w:pPr>
          </w:p>
          <w:p w14:paraId="42A56E43" w14:textId="17E4AD32" w:rsidR="00FB5F26" w:rsidRPr="00F20525" w:rsidRDefault="00FB5F26" w:rsidP="00431E69">
            <w:pPr>
              <w:rPr>
                <w:rFonts w:ascii="Calibri" w:hAnsi="Calibri"/>
                <w:sz w:val="22"/>
                <w:szCs w:val="22"/>
                <w:lang w:eastAsia="en-GB"/>
              </w:rPr>
            </w:pPr>
            <w:r w:rsidRPr="00F20525">
              <w:rPr>
                <w:rFonts w:ascii="Calibri" w:hAnsi="Calibri"/>
                <w:sz w:val="22"/>
                <w:szCs w:val="22"/>
                <w:lang w:eastAsia="en-GB"/>
              </w:rPr>
              <w:t xml:space="preserve">Costs for technical support staff may be included under the expenses allowance. </w:t>
            </w:r>
          </w:p>
        </w:tc>
      </w:tr>
      <w:tr w:rsidR="00FB5F26" w:rsidRPr="00F20525" w14:paraId="5B939306" w14:textId="77777777" w:rsidTr="00612B28">
        <w:tc>
          <w:tcPr>
            <w:tcW w:w="2376" w:type="dxa"/>
            <w:shd w:val="clear" w:color="auto" w:fill="auto"/>
          </w:tcPr>
          <w:p w14:paraId="60FF80C0"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Overheads </w:t>
            </w:r>
          </w:p>
        </w:tc>
        <w:tc>
          <w:tcPr>
            <w:tcW w:w="6663" w:type="dxa"/>
            <w:shd w:val="clear" w:color="auto" w:fill="auto"/>
          </w:tcPr>
          <w:p w14:paraId="74B4EA75" w14:textId="0701726E" w:rsidR="00FB5F26" w:rsidRPr="00F20525" w:rsidRDefault="00FB5F26" w:rsidP="00431E69">
            <w:pPr>
              <w:rPr>
                <w:rFonts w:ascii="Calibri" w:hAnsi="Calibri"/>
                <w:sz w:val="22"/>
                <w:szCs w:val="22"/>
                <w:lang w:eastAsia="en-GB"/>
              </w:rPr>
            </w:pPr>
            <w:r w:rsidRPr="00F20525">
              <w:rPr>
                <w:rFonts w:ascii="Calibri" w:hAnsi="Calibri"/>
                <w:sz w:val="22"/>
                <w:szCs w:val="22"/>
                <w:lang w:eastAsia="en-GB"/>
              </w:rPr>
              <w:t>Not allowed</w:t>
            </w:r>
          </w:p>
        </w:tc>
      </w:tr>
      <w:tr w:rsidR="00FB5F26" w:rsidRPr="00F20525" w14:paraId="3A7E26F7" w14:textId="77777777" w:rsidTr="00612B28">
        <w:tc>
          <w:tcPr>
            <w:tcW w:w="2376" w:type="dxa"/>
            <w:shd w:val="clear" w:color="auto" w:fill="auto"/>
          </w:tcPr>
          <w:p w14:paraId="477C2538"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Travel </w:t>
            </w:r>
          </w:p>
          <w:p w14:paraId="00ACBF99" w14:textId="77777777" w:rsidR="00FB5F26" w:rsidRPr="00F20525" w:rsidRDefault="00FB5F26" w:rsidP="00F20525">
            <w:pPr>
              <w:rPr>
                <w:rFonts w:ascii="Calibri" w:hAnsi="Calibri"/>
                <w:sz w:val="22"/>
                <w:szCs w:val="22"/>
                <w:lang w:eastAsia="en-GB"/>
              </w:rPr>
            </w:pPr>
          </w:p>
        </w:tc>
        <w:tc>
          <w:tcPr>
            <w:tcW w:w="6663" w:type="dxa"/>
            <w:shd w:val="clear" w:color="auto" w:fill="auto"/>
          </w:tcPr>
          <w:p w14:paraId="7E3EF36C"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Any costs to be included within the ‘expenses’ allowance</w:t>
            </w:r>
          </w:p>
          <w:p w14:paraId="500D61D5" w14:textId="77777777" w:rsidR="00FB5F26" w:rsidRPr="00F20525" w:rsidRDefault="00FB5F26" w:rsidP="00F20525">
            <w:pPr>
              <w:rPr>
                <w:rFonts w:ascii="Calibri" w:hAnsi="Calibri"/>
                <w:sz w:val="22"/>
                <w:szCs w:val="22"/>
                <w:lang w:eastAsia="en-GB"/>
              </w:rPr>
            </w:pPr>
          </w:p>
          <w:p w14:paraId="2C6F0777"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HBLB tariff available as guidance</w:t>
            </w:r>
          </w:p>
        </w:tc>
      </w:tr>
      <w:tr w:rsidR="00FB5F26" w:rsidRPr="00F20525" w14:paraId="233C4A87" w14:textId="77777777" w:rsidTr="00612B28">
        <w:tc>
          <w:tcPr>
            <w:tcW w:w="2376" w:type="dxa"/>
            <w:shd w:val="clear" w:color="auto" w:fill="auto"/>
          </w:tcPr>
          <w:p w14:paraId="14A99731"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Conference  Fees and  </w:t>
            </w:r>
          </w:p>
          <w:p w14:paraId="4919F4E3"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  travel</w:t>
            </w:r>
          </w:p>
        </w:tc>
        <w:tc>
          <w:tcPr>
            <w:tcW w:w="6663" w:type="dxa"/>
            <w:shd w:val="clear" w:color="auto" w:fill="auto"/>
          </w:tcPr>
          <w:p w14:paraId="03D48A40"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Any costs to be included within the ‘expenses’ allowance</w:t>
            </w:r>
          </w:p>
          <w:p w14:paraId="0BC86E4E" w14:textId="77777777" w:rsidR="00FB5F26" w:rsidRPr="00F20525" w:rsidRDefault="00FB5F26" w:rsidP="00F20525">
            <w:pPr>
              <w:rPr>
                <w:rFonts w:ascii="Calibri" w:hAnsi="Calibri"/>
                <w:color w:val="FF0000"/>
                <w:sz w:val="22"/>
                <w:szCs w:val="22"/>
                <w:lang w:eastAsia="en-GB"/>
              </w:rPr>
            </w:pPr>
          </w:p>
        </w:tc>
      </w:tr>
      <w:tr w:rsidR="00FB5F26" w:rsidRPr="00F20525" w14:paraId="0690B23D" w14:textId="77777777" w:rsidTr="00612B28">
        <w:tc>
          <w:tcPr>
            <w:tcW w:w="2376" w:type="dxa"/>
            <w:shd w:val="clear" w:color="auto" w:fill="auto"/>
          </w:tcPr>
          <w:p w14:paraId="5B03EC9E"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Consumables </w:t>
            </w:r>
          </w:p>
        </w:tc>
        <w:tc>
          <w:tcPr>
            <w:tcW w:w="6663" w:type="dxa"/>
            <w:shd w:val="clear" w:color="auto" w:fill="auto"/>
          </w:tcPr>
          <w:p w14:paraId="40993F7E"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Any costs to be included within the ‘expenses’ allowance</w:t>
            </w:r>
          </w:p>
          <w:p w14:paraId="5225934C" w14:textId="77777777" w:rsidR="00FB5F26" w:rsidRPr="00F20525" w:rsidRDefault="00FB5F26" w:rsidP="00F20525">
            <w:pPr>
              <w:rPr>
                <w:rFonts w:ascii="Calibri" w:hAnsi="Calibri"/>
                <w:color w:val="FF0000"/>
                <w:sz w:val="22"/>
                <w:szCs w:val="22"/>
                <w:lang w:eastAsia="en-GB"/>
              </w:rPr>
            </w:pPr>
          </w:p>
        </w:tc>
      </w:tr>
      <w:tr w:rsidR="00FB5F26" w:rsidRPr="00F20525" w14:paraId="0212816E" w14:textId="77777777" w:rsidTr="00612B28">
        <w:tc>
          <w:tcPr>
            <w:tcW w:w="2376" w:type="dxa"/>
            <w:shd w:val="clear" w:color="auto" w:fill="auto"/>
          </w:tcPr>
          <w:p w14:paraId="781289A6"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Equipment </w:t>
            </w:r>
          </w:p>
        </w:tc>
        <w:tc>
          <w:tcPr>
            <w:tcW w:w="6663" w:type="dxa"/>
            <w:shd w:val="clear" w:color="auto" w:fill="auto"/>
          </w:tcPr>
          <w:p w14:paraId="7A37AE0C"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Any costs to be included within the ‘expenses’ allowance</w:t>
            </w:r>
          </w:p>
          <w:p w14:paraId="451CEF3B" w14:textId="77777777" w:rsidR="00FB5F26" w:rsidRPr="00F20525" w:rsidRDefault="00FB5F26" w:rsidP="00F20525">
            <w:pPr>
              <w:rPr>
                <w:rFonts w:ascii="Calibri" w:hAnsi="Calibri"/>
                <w:color w:val="FF0000"/>
                <w:sz w:val="22"/>
                <w:szCs w:val="22"/>
                <w:lang w:eastAsia="en-GB"/>
              </w:rPr>
            </w:pPr>
          </w:p>
        </w:tc>
      </w:tr>
      <w:tr w:rsidR="00FB5F26" w:rsidRPr="00F20525" w14:paraId="07FCF620" w14:textId="77777777" w:rsidTr="00612B28">
        <w:tc>
          <w:tcPr>
            <w:tcW w:w="2376" w:type="dxa"/>
            <w:shd w:val="clear" w:color="auto" w:fill="auto"/>
          </w:tcPr>
          <w:p w14:paraId="1AFC0805"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Clinical Facilities and services for research purposes </w:t>
            </w:r>
          </w:p>
        </w:tc>
        <w:tc>
          <w:tcPr>
            <w:tcW w:w="6663" w:type="dxa"/>
            <w:shd w:val="clear" w:color="auto" w:fill="auto"/>
          </w:tcPr>
          <w:p w14:paraId="51CC5DFE"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Any costs to be included within the ‘expenses’ allowance</w:t>
            </w:r>
          </w:p>
          <w:p w14:paraId="283EB044" w14:textId="77777777" w:rsidR="00FB5F26" w:rsidRPr="00F20525" w:rsidRDefault="00FB5F26" w:rsidP="00F20525">
            <w:pPr>
              <w:rPr>
                <w:rFonts w:ascii="Calibri" w:hAnsi="Calibri"/>
                <w:color w:val="FF0000"/>
                <w:sz w:val="22"/>
                <w:szCs w:val="22"/>
                <w:lang w:eastAsia="en-GB"/>
              </w:rPr>
            </w:pPr>
          </w:p>
        </w:tc>
      </w:tr>
      <w:tr w:rsidR="00FB5F26" w:rsidRPr="00F20525" w14:paraId="63D53C5A" w14:textId="77777777" w:rsidTr="00612B28">
        <w:tc>
          <w:tcPr>
            <w:tcW w:w="2376" w:type="dxa"/>
            <w:shd w:val="clear" w:color="auto" w:fill="auto"/>
          </w:tcPr>
          <w:p w14:paraId="0E7ADFCD"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Animals </w:t>
            </w:r>
          </w:p>
        </w:tc>
        <w:tc>
          <w:tcPr>
            <w:tcW w:w="6663" w:type="dxa"/>
            <w:shd w:val="clear" w:color="auto" w:fill="auto"/>
          </w:tcPr>
          <w:p w14:paraId="1AE87B77" w14:textId="77777777" w:rsidR="00FB5F26" w:rsidRPr="00F20525" w:rsidRDefault="00FB5F26" w:rsidP="00F20525">
            <w:pPr>
              <w:rPr>
                <w:rFonts w:ascii="Calibri" w:hAnsi="Calibri"/>
                <w:color w:val="FF0000"/>
                <w:sz w:val="22"/>
                <w:szCs w:val="22"/>
                <w:lang w:eastAsia="en-GB"/>
              </w:rPr>
            </w:pPr>
            <w:r w:rsidRPr="00F20525">
              <w:rPr>
                <w:rFonts w:ascii="Calibri" w:hAnsi="Calibri"/>
                <w:sz w:val="22"/>
                <w:szCs w:val="22"/>
                <w:lang w:eastAsia="en-GB"/>
              </w:rPr>
              <w:t>Any costs to be included within the ‘expenses’ allowance</w:t>
            </w:r>
          </w:p>
        </w:tc>
      </w:tr>
      <w:tr w:rsidR="00FB5F26" w:rsidRPr="00F20525" w14:paraId="0F8726B6" w14:textId="77777777" w:rsidTr="00612B28">
        <w:tc>
          <w:tcPr>
            <w:tcW w:w="2376" w:type="dxa"/>
            <w:shd w:val="clear" w:color="auto" w:fill="auto"/>
          </w:tcPr>
          <w:p w14:paraId="06792469"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Exam/tuition fees</w:t>
            </w:r>
          </w:p>
        </w:tc>
        <w:tc>
          <w:tcPr>
            <w:tcW w:w="6663" w:type="dxa"/>
            <w:shd w:val="clear" w:color="auto" w:fill="auto"/>
          </w:tcPr>
          <w:p w14:paraId="70769035" w14:textId="77777777" w:rsidR="00FB5F26" w:rsidRPr="00F20525" w:rsidRDefault="00FB5F26" w:rsidP="00F20525">
            <w:pPr>
              <w:rPr>
                <w:rFonts w:ascii="Calibri" w:hAnsi="Calibri"/>
                <w:color w:val="FF0000"/>
                <w:sz w:val="22"/>
                <w:szCs w:val="22"/>
                <w:lang w:eastAsia="en-GB"/>
              </w:rPr>
            </w:pPr>
            <w:r w:rsidRPr="00F20525">
              <w:rPr>
                <w:rFonts w:ascii="Calibri" w:hAnsi="Calibri"/>
                <w:sz w:val="22"/>
                <w:szCs w:val="22"/>
                <w:lang w:eastAsia="en-GB"/>
              </w:rPr>
              <w:t>Any costs to be included within the ‘expenses’ allowance</w:t>
            </w:r>
          </w:p>
        </w:tc>
      </w:tr>
      <w:tr w:rsidR="00FB5F26" w:rsidRPr="00F20525" w14:paraId="0184E648" w14:textId="77777777" w:rsidTr="00612B28">
        <w:tc>
          <w:tcPr>
            <w:tcW w:w="2376" w:type="dxa"/>
            <w:shd w:val="clear" w:color="auto" w:fill="auto"/>
          </w:tcPr>
          <w:p w14:paraId="4EE4C57F"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Publication costs </w:t>
            </w:r>
          </w:p>
        </w:tc>
        <w:tc>
          <w:tcPr>
            <w:tcW w:w="6663" w:type="dxa"/>
            <w:shd w:val="clear" w:color="auto" w:fill="auto"/>
          </w:tcPr>
          <w:p w14:paraId="39796783"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Up to £ 2,000</w:t>
            </w:r>
            <w:r w:rsidRPr="00F20525">
              <w:rPr>
                <w:rFonts w:ascii="Calibri" w:hAnsi="Calibri"/>
                <w:color w:val="FF0000"/>
                <w:sz w:val="22"/>
                <w:szCs w:val="22"/>
                <w:lang w:eastAsia="en-GB"/>
              </w:rPr>
              <w:t xml:space="preserve"> </w:t>
            </w:r>
            <w:r w:rsidRPr="00F20525">
              <w:rPr>
                <w:rFonts w:ascii="Calibri" w:hAnsi="Calibri"/>
                <w:sz w:val="22"/>
                <w:szCs w:val="22"/>
                <w:lang w:eastAsia="en-GB"/>
              </w:rPr>
              <w:t xml:space="preserve"> of the ‘expenses’ allowance to fund open access </w:t>
            </w:r>
          </w:p>
        </w:tc>
      </w:tr>
      <w:tr w:rsidR="00FB5F26" w:rsidRPr="00F20525" w14:paraId="3FDD16CF" w14:textId="77777777" w:rsidTr="00612B28">
        <w:tc>
          <w:tcPr>
            <w:tcW w:w="2376" w:type="dxa"/>
            <w:shd w:val="clear" w:color="auto" w:fill="auto"/>
          </w:tcPr>
          <w:p w14:paraId="62831BE4" w14:textId="77777777" w:rsidR="00FB5F26" w:rsidRPr="00F20525" w:rsidRDefault="00FB5F26" w:rsidP="00F20525">
            <w:pPr>
              <w:rPr>
                <w:rFonts w:ascii="Calibri" w:hAnsi="Calibri"/>
                <w:sz w:val="22"/>
                <w:szCs w:val="22"/>
                <w:lang w:eastAsia="en-GB"/>
              </w:rPr>
            </w:pPr>
            <w:r w:rsidRPr="00F20525">
              <w:rPr>
                <w:rFonts w:ascii="Calibri" w:hAnsi="Calibri"/>
                <w:sz w:val="22"/>
                <w:szCs w:val="22"/>
                <w:lang w:eastAsia="en-GB"/>
              </w:rPr>
              <w:t xml:space="preserve">Books </w:t>
            </w:r>
          </w:p>
        </w:tc>
        <w:tc>
          <w:tcPr>
            <w:tcW w:w="6663" w:type="dxa"/>
            <w:shd w:val="clear" w:color="auto" w:fill="auto"/>
          </w:tcPr>
          <w:p w14:paraId="5AD1DB76" w14:textId="77777777" w:rsidR="00FB5F26" w:rsidRPr="00F20525" w:rsidRDefault="00FB5F26" w:rsidP="00F20525">
            <w:pPr>
              <w:rPr>
                <w:rFonts w:ascii="Calibri" w:hAnsi="Calibri"/>
                <w:color w:val="FF0000"/>
                <w:sz w:val="22"/>
                <w:szCs w:val="22"/>
                <w:lang w:eastAsia="en-GB"/>
              </w:rPr>
            </w:pPr>
            <w:r w:rsidRPr="00F20525">
              <w:rPr>
                <w:rFonts w:ascii="Calibri" w:hAnsi="Calibri"/>
                <w:sz w:val="22"/>
                <w:szCs w:val="22"/>
                <w:lang w:eastAsia="en-GB"/>
              </w:rPr>
              <w:t>Any costs to be included within the ‘expenses’ allowance</w:t>
            </w:r>
          </w:p>
        </w:tc>
      </w:tr>
    </w:tbl>
    <w:p w14:paraId="57CB3586" w14:textId="77777777" w:rsidR="00A672F2" w:rsidRDefault="00A672F2" w:rsidP="00F20525">
      <w:pPr>
        <w:jc w:val="center"/>
        <w:rPr>
          <w:rFonts w:ascii="Calibri" w:hAnsi="Calibri" w:cs="Arial"/>
          <w:sz w:val="22"/>
          <w:szCs w:val="22"/>
        </w:rPr>
      </w:pPr>
    </w:p>
    <w:p w14:paraId="5CC1E8D4" w14:textId="77777777" w:rsidR="00A672F2" w:rsidRDefault="00A672F2">
      <w:pPr>
        <w:rPr>
          <w:rFonts w:ascii="Calibri" w:hAnsi="Calibri" w:cs="Arial"/>
          <w:sz w:val="22"/>
          <w:szCs w:val="22"/>
        </w:rPr>
      </w:pPr>
      <w:r>
        <w:rPr>
          <w:rFonts w:ascii="Calibri" w:hAnsi="Calibri" w:cs="Arial"/>
          <w:sz w:val="22"/>
          <w:szCs w:val="22"/>
        </w:rPr>
        <w:br w:type="page"/>
      </w:r>
    </w:p>
    <w:p w14:paraId="31F4640A" w14:textId="29D147F2" w:rsidR="00FB5F26" w:rsidRPr="00F20525" w:rsidRDefault="00FB5F26" w:rsidP="00F20525">
      <w:pPr>
        <w:jc w:val="center"/>
        <w:rPr>
          <w:rFonts w:ascii="Calibri" w:hAnsi="Calibri" w:cs="Arial"/>
          <w:sz w:val="22"/>
          <w:szCs w:val="22"/>
        </w:rPr>
      </w:pPr>
      <w:r w:rsidRPr="00F20525">
        <w:rPr>
          <w:rFonts w:ascii="Calibri" w:hAnsi="Calibri" w:cs="Arial"/>
          <w:noProof/>
          <w:sz w:val="22"/>
          <w:szCs w:val="22"/>
          <w:lang w:eastAsia="en-GB"/>
        </w:rPr>
        <w:lastRenderedPageBreak/>
        <w:drawing>
          <wp:inline distT="0" distB="0" distL="0" distR="0" wp14:anchorId="090C211F" wp14:editId="315F4541">
            <wp:extent cx="1261614" cy="857250"/>
            <wp:effectExtent l="0" t="0" r="0" b="0"/>
            <wp:docPr id="6" name="Picture 6"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862085"/>
                    </a:xfrm>
                    <a:prstGeom prst="rect">
                      <a:avLst/>
                    </a:prstGeom>
                    <a:noFill/>
                    <a:ln>
                      <a:noFill/>
                    </a:ln>
                  </pic:spPr>
                </pic:pic>
              </a:graphicData>
            </a:graphic>
          </wp:inline>
        </w:drawing>
      </w:r>
    </w:p>
    <w:p w14:paraId="07AEB0B3" w14:textId="77777777" w:rsidR="00FB5F26" w:rsidRPr="00F20525" w:rsidRDefault="00F20525" w:rsidP="00F20525">
      <w:pPr>
        <w:keepNext/>
        <w:numPr>
          <w:ilvl w:val="12"/>
          <w:numId w:val="0"/>
        </w:numPr>
        <w:pBdr>
          <w:top w:val="single" w:sz="4" w:space="1" w:color="auto"/>
          <w:left w:val="single" w:sz="4" w:space="4" w:color="auto"/>
          <w:bottom w:val="single" w:sz="4" w:space="1" w:color="auto"/>
          <w:right w:val="single" w:sz="4" w:space="4" w:color="auto"/>
        </w:pBdr>
        <w:outlineLvl w:val="1"/>
        <w:rPr>
          <w:rFonts w:ascii="Calibri" w:hAnsi="Calibri" w:cs="Arial"/>
          <w:b/>
          <w:bCs/>
          <w:iCs/>
          <w:sz w:val="22"/>
          <w:szCs w:val="22"/>
        </w:rPr>
      </w:pPr>
      <w:r>
        <w:rPr>
          <w:rFonts w:ascii="Calibri" w:hAnsi="Calibri" w:cs="Arial"/>
          <w:b/>
          <w:bCs/>
          <w:iCs/>
          <w:sz w:val="22"/>
          <w:szCs w:val="22"/>
        </w:rPr>
        <w:t>PART 3</w:t>
      </w:r>
      <w:r>
        <w:rPr>
          <w:rFonts w:ascii="Calibri" w:hAnsi="Calibri" w:cs="Arial"/>
          <w:b/>
          <w:bCs/>
          <w:iCs/>
          <w:sz w:val="22"/>
          <w:szCs w:val="22"/>
        </w:rPr>
        <w:tab/>
      </w:r>
      <w:r>
        <w:rPr>
          <w:rFonts w:ascii="Calibri" w:hAnsi="Calibri" w:cs="Arial"/>
          <w:b/>
          <w:bCs/>
          <w:iCs/>
          <w:sz w:val="22"/>
          <w:szCs w:val="22"/>
        </w:rPr>
        <w:tab/>
      </w:r>
      <w:r>
        <w:rPr>
          <w:rFonts w:ascii="Calibri" w:hAnsi="Calibri" w:cs="Arial"/>
          <w:b/>
          <w:bCs/>
          <w:iCs/>
          <w:sz w:val="22"/>
          <w:szCs w:val="22"/>
        </w:rPr>
        <w:tab/>
      </w:r>
      <w:r>
        <w:rPr>
          <w:rFonts w:ascii="Calibri" w:hAnsi="Calibri" w:cs="Arial"/>
          <w:b/>
          <w:bCs/>
          <w:iCs/>
          <w:sz w:val="22"/>
          <w:szCs w:val="22"/>
        </w:rPr>
        <w:tab/>
        <w:t xml:space="preserve">        </w:t>
      </w:r>
      <w:r w:rsidR="00FB5F26" w:rsidRPr="00F20525">
        <w:rPr>
          <w:rFonts w:ascii="Calibri" w:hAnsi="Calibri" w:cs="Arial"/>
          <w:b/>
          <w:bCs/>
          <w:iCs/>
          <w:sz w:val="22"/>
          <w:szCs w:val="22"/>
        </w:rPr>
        <w:t>ANIMALS IN VETERINARY RESEARCH</w:t>
      </w:r>
    </w:p>
    <w:p w14:paraId="53BD6711" w14:textId="77777777" w:rsidR="00FB5F26" w:rsidRPr="00F20525" w:rsidRDefault="00FB5F26" w:rsidP="00F20525">
      <w:pPr>
        <w:keepNext/>
        <w:numPr>
          <w:ilvl w:val="12"/>
          <w:numId w:val="0"/>
        </w:numPr>
        <w:pBdr>
          <w:top w:val="single" w:sz="4" w:space="1" w:color="auto"/>
          <w:left w:val="single" w:sz="4" w:space="4" w:color="auto"/>
          <w:bottom w:val="single" w:sz="4" w:space="1" w:color="auto"/>
          <w:right w:val="single" w:sz="4" w:space="4" w:color="auto"/>
        </w:pBdr>
        <w:jc w:val="center"/>
        <w:outlineLvl w:val="1"/>
        <w:rPr>
          <w:rFonts w:ascii="Calibri" w:hAnsi="Calibri" w:cs="Arial"/>
          <w:b/>
          <w:bCs/>
          <w:iCs/>
          <w:sz w:val="22"/>
          <w:szCs w:val="22"/>
        </w:rPr>
      </w:pPr>
      <w:r w:rsidRPr="00F20525">
        <w:rPr>
          <w:rFonts w:ascii="Calibri" w:hAnsi="Calibri" w:cs="Arial"/>
          <w:b/>
          <w:bCs/>
          <w:iCs/>
          <w:sz w:val="22"/>
          <w:szCs w:val="22"/>
        </w:rPr>
        <w:t>POLICY STATEMENT</w:t>
      </w:r>
    </w:p>
    <w:p w14:paraId="2427DF2E" w14:textId="77777777" w:rsidR="00FB5F26" w:rsidRPr="00F20525" w:rsidRDefault="00FB5F26" w:rsidP="00F20525">
      <w:pPr>
        <w:jc w:val="both"/>
        <w:rPr>
          <w:rFonts w:ascii="Calibri" w:hAnsi="Calibri" w:cs="Calibri"/>
          <w:b/>
          <w:sz w:val="22"/>
          <w:szCs w:val="22"/>
          <w:lang w:eastAsia="en-GB"/>
        </w:rPr>
      </w:pPr>
      <w:r w:rsidRPr="00F20525">
        <w:rPr>
          <w:rFonts w:ascii="Calibri" w:hAnsi="Calibri" w:cs="Calibri"/>
          <w:b/>
          <w:sz w:val="22"/>
          <w:szCs w:val="22"/>
          <w:lang w:eastAsia="en-GB"/>
        </w:rPr>
        <w:t xml:space="preserve">1. </w:t>
      </w:r>
      <w:r w:rsidRPr="00F20525">
        <w:rPr>
          <w:rFonts w:ascii="Calibri" w:hAnsi="Calibri" w:cs="Calibri"/>
          <w:b/>
          <w:sz w:val="22"/>
          <w:szCs w:val="22"/>
          <w:lang w:eastAsia="en-GB"/>
        </w:rPr>
        <w:tab/>
        <w:t xml:space="preserve">INTRODUCTION </w:t>
      </w:r>
    </w:p>
    <w:p w14:paraId="28A99FAF"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This policy, on the use of animals including horses and ponies in equine veterinary research, has been developed by the HBLB’s Veterinary Advisory Committee (VAC). It applies to Veterinary Research Projects, Small Projects, Senior Equine Clinical Scholarships, Research Training Scholarships and Equine Post Doctoral Fellowships supported and/or administered by the HBLB. Adherence to the policy forms part of the HBLB’s Terms and Conditions of all the award types listed above. </w:t>
      </w:r>
    </w:p>
    <w:p w14:paraId="0E5FCA5A" w14:textId="77777777" w:rsidR="00FB5F26" w:rsidRPr="00F20525" w:rsidRDefault="00FB5F26" w:rsidP="00F20525">
      <w:pPr>
        <w:jc w:val="both"/>
        <w:rPr>
          <w:rFonts w:ascii="Calibri" w:hAnsi="Calibri" w:cs="Calibri"/>
          <w:sz w:val="22"/>
          <w:szCs w:val="22"/>
          <w:lang w:eastAsia="en-GB"/>
        </w:rPr>
      </w:pPr>
    </w:p>
    <w:p w14:paraId="0BE2A701" w14:textId="77777777" w:rsidR="00FB5F26" w:rsidRPr="00F20525" w:rsidRDefault="00FB5F26" w:rsidP="00F20525">
      <w:pPr>
        <w:jc w:val="both"/>
        <w:rPr>
          <w:rFonts w:ascii="Calibri" w:hAnsi="Calibri" w:cs="Calibri"/>
          <w:b/>
          <w:sz w:val="22"/>
          <w:szCs w:val="22"/>
          <w:lang w:eastAsia="en-GB"/>
        </w:rPr>
      </w:pPr>
      <w:r w:rsidRPr="00F20525">
        <w:rPr>
          <w:rFonts w:ascii="Calibri" w:hAnsi="Calibri" w:cs="Calibri"/>
          <w:b/>
          <w:sz w:val="22"/>
          <w:szCs w:val="22"/>
          <w:lang w:eastAsia="en-GB"/>
        </w:rPr>
        <w:t xml:space="preserve">2. </w:t>
      </w:r>
      <w:r w:rsidRPr="00F20525">
        <w:rPr>
          <w:rFonts w:ascii="Calibri" w:hAnsi="Calibri" w:cs="Calibri"/>
          <w:b/>
          <w:sz w:val="22"/>
          <w:szCs w:val="22"/>
          <w:lang w:eastAsia="en-GB"/>
        </w:rPr>
        <w:tab/>
        <w:t xml:space="preserve">BACKGROUND </w:t>
      </w:r>
    </w:p>
    <w:p w14:paraId="112D8FB5"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HBLB funds equine veterinary research under the Betting, Gaming and Lotteries Act 1963, and the health and welfare of equines is of the highest concern to the VAC and to the HBLB. The research supported aims to improve the general care, disease prevention, diagnosis and therapies available to horses and ponies in Britain. This concern with welfare extends to the use of animals in veterinary research projects. </w:t>
      </w:r>
    </w:p>
    <w:p w14:paraId="1BEECB07"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32EF8ED4" w14:textId="77777777" w:rsidR="00FB5F26" w:rsidRPr="00F20525" w:rsidRDefault="00FB5F26" w:rsidP="00F20525">
      <w:pPr>
        <w:jc w:val="both"/>
        <w:rPr>
          <w:rFonts w:ascii="Calibri" w:hAnsi="Calibri" w:cs="Calibri"/>
          <w:b/>
          <w:sz w:val="22"/>
          <w:szCs w:val="22"/>
          <w:lang w:eastAsia="en-GB"/>
        </w:rPr>
      </w:pPr>
      <w:r w:rsidRPr="00F20525">
        <w:rPr>
          <w:rFonts w:ascii="Calibri" w:hAnsi="Calibri" w:cs="Calibri"/>
          <w:b/>
          <w:sz w:val="22"/>
          <w:szCs w:val="22"/>
          <w:lang w:eastAsia="en-GB"/>
        </w:rPr>
        <w:t xml:space="preserve">3. </w:t>
      </w:r>
      <w:r w:rsidRPr="00F20525">
        <w:rPr>
          <w:rFonts w:ascii="Calibri" w:hAnsi="Calibri" w:cs="Calibri"/>
          <w:b/>
          <w:sz w:val="22"/>
          <w:szCs w:val="22"/>
          <w:lang w:eastAsia="en-GB"/>
        </w:rPr>
        <w:tab/>
        <w:t xml:space="preserve">GENERAL POLICY </w:t>
      </w:r>
    </w:p>
    <w:p w14:paraId="2B473934"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HBLB recognises that scientific procedures on animals are, in some circumstances, necessary if equine veterinary research is to continue to attempt to make advances in equine health and welfare. At the same time, it supports the three R’s approach of reduction, refinement and replacement. </w:t>
      </w:r>
    </w:p>
    <w:p w14:paraId="666A3FBA"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151BB97C"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Where other approaches cannot be employed or are unavailable for scientific or technological reasons, the HBLB will support studies involving scientific procedures on animals. Equally, studies involving the development of non-invasive research techniques are encouraged and supported. </w:t>
      </w:r>
    </w:p>
    <w:p w14:paraId="63A787A3" w14:textId="77777777" w:rsidR="00FB5F26" w:rsidRPr="00F20525" w:rsidRDefault="00FB5F26" w:rsidP="00F20525">
      <w:pPr>
        <w:jc w:val="both"/>
        <w:rPr>
          <w:rFonts w:ascii="Calibri" w:hAnsi="Calibri" w:cs="Calibri"/>
          <w:sz w:val="22"/>
          <w:szCs w:val="22"/>
          <w:lang w:eastAsia="en-GB"/>
        </w:rPr>
      </w:pPr>
    </w:p>
    <w:p w14:paraId="2D0B5DE5"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Clinical research must involve appropriate approval and oversight by an institutional ethics committee and owner informed consent for their animals to participate in any study. </w:t>
      </w:r>
    </w:p>
    <w:p w14:paraId="281DE053"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1D33AA98"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HBLB will only approve grants for studies that have been recommended by the VAC. The VAC will only recommend approval of grants for projects involving scientific procedures on animals, whether non-invasive or other, when it is satisfied that the specific policy below will be met. </w:t>
      </w:r>
    </w:p>
    <w:p w14:paraId="622445E9"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249ADA6E" w14:textId="77777777" w:rsidR="00FB5F26" w:rsidRPr="00F20525" w:rsidRDefault="00FB5F26" w:rsidP="00F20525">
      <w:pPr>
        <w:jc w:val="both"/>
        <w:rPr>
          <w:rFonts w:ascii="Calibri" w:hAnsi="Calibri" w:cs="Calibri"/>
          <w:b/>
          <w:sz w:val="22"/>
          <w:szCs w:val="22"/>
          <w:lang w:eastAsia="en-GB"/>
        </w:rPr>
      </w:pPr>
      <w:r w:rsidRPr="00F20525">
        <w:rPr>
          <w:rFonts w:ascii="Calibri" w:hAnsi="Calibri" w:cs="Calibri"/>
          <w:b/>
          <w:sz w:val="22"/>
          <w:szCs w:val="22"/>
          <w:lang w:eastAsia="en-GB"/>
        </w:rPr>
        <w:t xml:space="preserve">4. </w:t>
      </w:r>
      <w:r w:rsidRPr="00F20525">
        <w:rPr>
          <w:rFonts w:ascii="Calibri" w:hAnsi="Calibri" w:cs="Calibri"/>
          <w:b/>
          <w:sz w:val="22"/>
          <w:szCs w:val="22"/>
          <w:lang w:eastAsia="en-GB"/>
        </w:rPr>
        <w:tab/>
        <w:t xml:space="preserve">SPECIFIC POLICY </w:t>
      </w:r>
    </w:p>
    <w:p w14:paraId="63BA7F2E"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a. </w:t>
      </w:r>
      <w:r w:rsidRPr="00F20525">
        <w:rPr>
          <w:rFonts w:ascii="Calibri" w:hAnsi="Calibri" w:cs="Calibri"/>
          <w:sz w:val="22"/>
          <w:szCs w:val="22"/>
          <w:lang w:eastAsia="en-GB"/>
        </w:rPr>
        <w:tab/>
      </w:r>
      <w:r w:rsidRPr="00F20525">
        <w:rPr>
          <w:rFonts w:ascii="Calibri" w:hAnsi="Calibri" w:cs="Calibri"/>
          <w:sz w:val="22"/>
          <w:szCs w:val="22"/>
          <w:u w:val="single"/>
          <w:lang w:eastAsia="en-GB"/>
        </w:rPr>
        <w:t xml:space="preserve">Responsibility </w:t>
      </w:r>
    </w:p>
    <w:p w14:paraId="04AE0405"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Grants will be made for research projects involving scientific procedures on animals only under the supervision of appropriately qualified, experienced and reputable scientists working in bona fide research institutes. </w:t>
      </w:r>
    </w:p>
    <w:p w14:paraId="22DCF468"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1199034A"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institute and the individuals concerned will be responsible for the welfare of the animals from the moment of their procurement until responsibility is passed to another competent, caring person, or the animal is humanely destroyed. </w:t>
      </w:r>
    </w:p>
    <w:p w14:paraId="361FE8A1" w14:textId="77777777" w:rsidR="00FB5F26" w:rsidRPr="00F20525" w:rsidRDefault="00FB5F26" w:rsidP="00F20525">
      <w:pPr>
        <w:jc w:val="both"/>
        <w:rPr>
          <w:rFonts w:ascii="Calibri" w:hAnsi="Calibri" w:cs="Calibri"/>
          <w:sz w:val="22"/>
          <w:szCs w:val="22"/>
          <w:lang w:eastAsia="en-GB"/>
        </w:rPr>
      </w:pPr>
    </w:p>
    <w:p w14:paraId="012C2B8E"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b. </w:t>
      </w:r>
      <w:r w:rsidRPr="00F20525">
        <w:rPr>
          <w:rFonts w:ascii="Calibri" w:hAnsi="Calibri" w:cs="Calibri"/>
          <w:sz w:val="22"/>
          <w:szCs w:val="22"/>
          <w:lang w:eastAsia="en-GB"/>
        </w:rPr>
        <w:tab/>
      </w:r>
      <w:r w:rsidRPr="00F20525">
        <w:rPr>
          <w:rFonts w:ascii="Calibri" w:hAnsi="Calibri" w:cs="Calibri"/>
          <w:sz w:val="22"/>
          <w:szCs w:val="22"/>
          <w:u w:val="single"/>
          <w:lang w:eastAsia="en-GB"/>
        </w:rPr>
        <w:t>Consents</w:t>
      </w:r>
      <w:r w:rsidRPr="00F20525">
        <w:rPr>
          <w:rFonts w:ascii="Calibri" w:hAnsi="Calibri" w:cs="Calibri"/>
          <w:sz w:val="22"/>
          <w:szCs w:val="22"/>
          <w:lang w:eastAsia="en-GB"/>
        </w:rPr>
        <w:t xml:space="preserve"> </w:t>
      </w:r>
    </w:p>
    <w:p w14:paraId="168F8981"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institute, the Student/Fellow/Principal Investigator, , and other persons involved in the project, must, as appropriate, comply with the requirements of the Animals (Scientific Procedures) Act 1986 (“the Act”). </w:t>
      </w:r>
    </w:p>
    <w:p w14:paraId="1B9AE612"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2078F51A" w14:textId="77777777" w:rsidR="00FB5F26"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For any study involving scientific procedures on animals, the HBLB’s grant is conditional on the required Home Office, statutory and other consents and licences being in place at all times required. The Student/Fellow/Principal Investigator must provide the HBLB on demand with details of consents and licences relating to the project. </w:t>
      </w:r>
    </w:p>
    <w:p w14:paraId="5B5FBD40" w14:textId="77777777" w:rsidR="00F20525" w:rsidRDefault="00F20525" w:rsidP="00F20525">
      <w:pPr>
        <w:jc w:val="both"/>
        <w:rPr>
          <w:rFonts w:ascii="Calibri" w:hAnsi="Calibri" w:cs="Calibri"/>
          <w:sz w:val="22"/>
          <w:szCs w:val="22"/>
          <w:lang w:eastAsia="en-GB"/>
        </w:rPr>
      </w:pPr>
    </w:p>
    <w:p w14:paraId="02EC176F" w14:textId="77777777" w:rsidR="002F5DB0" w:rsidRPr="00F20525" w:rsidRDefault="002F5DB0" w:rsidP="00F20525">
      <w:pPr>
        <w:jc w:val="both"/>
        <w:rPr>
          <w:rFonts w:ascii="Calibri" w:hAnsi="Calibri" w:cs="Calibri"/>
          <w:sz w:val="22"/>
          <w:szCs w:val="22"/>
          <w:lang w:eastAsia="en-GB"/>
        </w:rPr>
      </w:pPr>
    </w:p>
    <w:p w14:paraId="364BAA95"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lastRenderedPageBreak/>
        <w:t xml:space="preserve"> c. </w:t>
      </w:r>
      <w:r w:rsidRPr="00F20525">
        <w:rPr>
          <w:rFonts w:ascii="Calibri" w:hAnsi="Calibri" w:cs="Calibri"/>
          <w:sz w:val="22"/>
          <w:szCs w:val="22"/>
          <w:lang w:eastAsia="en-GB"/>
        </w:rPr>
        <w:tab/>
      </w:r>
      <w:r w:rsidRPr="00F20525">
        <w:rPr>
          <w:rFonts w:ascii="Calibri" w:hAnsi="Calibri" w:cs="Calibri"/>
          <w:sz w:val="22"/>
          <w:szCs w:val="22"/>
          <w:u w:val="single"/>
          <w:lang w:eastAsia="en-GB"/>
        </w:rPr>
        <w:t>Provenance of horses/ponies</w:t>
      </w:r>
      <w:r w:rsidRPr="00F20525">
        <w:rPr>
          <w:rFonts w:ascii="Calibri" w:hAnsi="Calibri" w:cs="Calibri"/>
          <w:sz w:val="22"/>
          <w:szCs w:val="22"/>
          <w:lang w:eastAsia="en-GB"/>
        </w:rPr>
        <w:t xml:space="preserve"> </w:t>
      </w:r>
    </w:p>
    <w:p w14:paraId="0FDBE4E2"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No horse or pony must be used in the project unless it: </w:t>
      </w:r>
    </w:p>
    <w:p w14:paraId="01E878EA" w14:textId="77777777" w:rsidR="00FB5F26" w:rsidRPr="00F20525" w:rsidRDefault="00FB5F26" w:rsidP="00F20525">
      <w:pPr>
        <w:numPr>
          <w:ilvl w:val="0"/>
          <w:numId w:val="42"/>
        </w:numPr>
        <w:ind w:left="709" w:hanging="425"/>
        <w:jc w:val="both"/>
        <w:rPr>
          <w:rFonts w:ascii="Calibri" w:hAnsi="Calibri" w:cs="Calibri"/>
          <w:sz w:val="22"/>
          <w:szCs w:val="22"/>
          <w:lang w:eastAsia="en-GB"/>
        </w:rPr>
      </w:pPr>
      <w:r w:rsidRPr="00F20525">
        <w:rPr>
          <w:rFonts w:ascii="Calibri" w:hAnsi="Calibri" w:cs="Calibri"/>
          <w:sz w:val="22"/>
          <w:szCs w:val="22"/>
          <w:lang w:eastAsia="en-GB"/>
        </w:rPr>
        <w:t xml:space="preserve">has been bred by the institute, or, </w:t>
      </w:r>
    </w:p>
    <w:p w14:paraId="4E734F12" w14:textId="77777777" w:rsidR="00FB5F26" w:rsidRPr="00F20525" w:rsidRDefault="00FB5F26" w:rsidP="00F20525">
      <w:pPr>
        <w:numPr>
          <w:ilvl w:val="0"/>
          <w:numId w:val="42"/>
        </w:numPr>
        <w:ind w:left="709" w:hanging="425"/>
        <w:jc w:val="both"/>
        <w:rPr>
          <w:rFonts w:ascii="Calibri" w:hAnsi="Calibri" w:cs="Calibri"/>
          <w:sz w:val="22"/>
          <w:szCs w:val="22"/>
          <w:lang w:eastAsia="en-GB"/>
        </w:rPr>
      </w:pPr>
      <w:r w:rsidRPr="00F20525">
        <w:rPr>
          <w:rFonts w:ascii="Calibri" w:hAnsi="Calibri" w:cs="Calibri"/>
          <w:sz w:val="22"/>
          <w:szCs w:val="22"/>
          <w:lang w:eastAsia="en-GB"/>
        </w:rPr>
        <w:t xml:space="preserve">has been purchased or procured according to policies and procedures laid down by the institute, or, </w:t>
      </w:r>
    </w:p>
    <w:p w14:paraId="38AD49DF" w14:textId="77777777" w:rsidR="00FB5F26" w:rsidRPr="00F20525" w:rsidRDefault="00FB5F26" w:rsidP="00F20525">
      <w:pPr>
        <w:numPr>
          <w:ilvl w:val="0"/>
          <w:numId w:val="42"/>
        </w:numPr>
        <w:ind w:left="709" w:hanging="425"/>
        <w:jc w:val="both"/>
        <w:rPr>
          <w:rFonts w:ascii="Calibri" w:hAnsi="Calibri" w:cs="Calibri"/>
          <w:sz w:val="22"/>
          <w:szCs w:val="22"/>
          <w:lang w:eastAsia="en-GB"/>
        </w:rPr>
      </w:pPr>
      <w:r w:rsidRPr="00F20525">
        <w:rPr>
          <w:rFonts w:ascii="Calibri" w:hAnsi="Calibri" w:cs="Calibri"/>
          <w:sz w:val="22"/>
          <w:szCs w:val="22"/>
          <w:lang w:eastAsia="en-GB"/>
        </w:rPr>
        <w:t xml:space="preserve">has been donated or loaned to the institute by its owner(s) for scientific purposes. </w:t>
      </w:r>
    </w:p>
    <w:p w14:paraId="6AF7C2CE"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3DF94E06"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Where horses/ponies to be used in the project are donated or loaned to the institute by their owners, the owner’s written prior consent to the use of the animal in the project must be obtained. </w:t>
      </w:r>
    </w:p>
    <w:p w14:paraId="20331951"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635F09CC"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d. </w:t>
      </w:r>
      <w:r w:rsidRPr="00F20525">
        <w:rPr>
          <w:rFonts w:ascii="Calibri" w:hAnsi="Calibri" w:cs="Calibri"/>
          <w:sz w:val="22"/>
          <w:szCs w:val="22"/>
          <w:lang w:eastAsia="en-GB"/>
        </w:rPr>
        <w:tab/>
      </w:r>
      <w:r w:rsidRPr="00F20525">
        <w:rPr>
          <w:rFonts w:ascii="Calibri" w:hAnsi="Calibri" w:cs="Calibri"/>
          <w:sz w:val="22"/>
          <w:szCs w:val="22"/>
          <w:u w:val="single"/>
          <w:lang w:eastAsia="en-GB"/>
        </w:rPr>
        <w:t xml:space="preserve">Husbandry </w:t>
      </w:r>
    </w:p>
    <w:p w14:paraId="5007BAFD"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institute will provide suitable facilities and resources - including experienced animal handlers - to accommodate and maintain animals to high standards of care and husbandry, having regard to the provisions of any relevant legislation currently in force. </w:t>
      </w:r>
    </w:p>
    <w:p w14:paraId="539D5A9E"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56AA5004"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Feeding, housing and day-to-day care should be at least as good as that which prevails in an approved BHS riding establishment. This covers, inter alia:  </w:t>
      </w:r>
    </w:p>
    <w:p w14:paraId="5ECC8384" w14:textId="77777777" w:rsidR="00FB5F26" w:rsidRPr="00F20525" w:rsidRDefault="00FB5F26" w:rsidP="00F20525">
      <w:pPr>
        <w:numPr>
          <w:ilvl w:val="0"/>
          <w:numId w:val="41"/>
        </w:numPr>
        <w:jc w:val="both"/>
        <w:rPr>
          <w:rFonts w:ascii="Calibri" w:hAnsi="Calibri" w:cs="Calibri"/>
          <w:sz w:val="22"/>
          <w:szCs w:val="22"/>
          <w:lang w:eastAsia="en-GB"/>
        </w:rPr>
      </w:pPr>
      <w:r w:rsidRPr="00F20525">
        <w:rPr>
          <w:rFonts w:ascii="Calibri" w:hAnsi="Calibri" w:cs="Calibri"/>
          <w:sz w:val="22"/>
          <w:szCs w:val="22"/>
          <w:lang w:eastAsia="en-GB"/>
        </w:rPr>
        <w:t xml:space="preserve">quarantine and preventive medicine on arrival, </w:t>
      </w:r>
    </w:p>
    <w:p w14:paraId="66DE4587" w14:textId="77777777" w:rsidR="00FB5F26" w:rsidRPr="00F20525" w:rsidRDefault="00FB5F26" w:rsidP="00F20525">
      <w:pPr>
        <w:numPr>
          <w:ilvl w:val="0"/>
          <w:numId w:val="41"/>
        </w:numPr>
        <w:jc w:val="both"/>
        <w:rPr>
          <w:rFonts w:ascii="Calibri" w:hAnsi="Calibri" w:cs="Calibri"/>
          <w:sz w:val="22"/>
          <w:szCs w:val="22"/>
          <w:lang w:eastAsia="en-GB"/>
        </w:rPr>
      </w:pPr>
      <w:r w:rsidRPr="00F20525">
        <w:rPr>
          <w:rFonts w:ascii="Calibri" w:hAnsi="Calibri" w:cs="Calibri"/>
          <w:sz w:val="22"/>
          <w:szCs w:val="22"/>
          <w:lang w:eastAsia="en-GB"/>
        </w:rPr>
        <w:t xml:space="preserve">feeding and accommodation, and, </w:t>
      </w:r>
    </w:p>
    <w:p w14:paraId="781E3F6E" w14:textId="77777777" w:rsidR="00FB5F26" w:rsidRPr="00F20525" w:rsidRDefault="00FB5F26" w:rsidP="00F20525">
      <w:pPr>
        <w:numPr>
          <w:ilvl w:val="0"/>
          <w:numId w:val="41"/>
        </w:numPr>
        <w:jc w:val="both"/>
        <w:rPr>
          <w:rFonts w:ascii="Calibri" w:hAnsi="Calibri" w:cs="Calibri"/>
          <w:sz w:val="22"/>
          <w:szCs w:val="22"/>
          <w:lang w:eastAsia="en-GB"/>
        </w:rPr>
      </w:pPr>
      <w:r w:rsidRPr="00F20525">
        <w:rPr>
          <w:rFonts w:ascii="Calibri" w:hAnsi="Calibri" w:cs="Calibri"/>
          <w:sz w:val="22"/>
          <w:szCs w:val="22"/>
          <w:lang w:eastAsia="en-GB"/>
        </w:rPr>
        <w:t xml:space="preserve">grooming and exercise. </w:t>
      </w:r>
    </w:p>
    <w:p w14:paraId="3B7454AD"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Scientists and animal handlers will treat all animals in a responsible and humane manner. </w:t>
      </w:r>
    </w:p>
    <w:p w14:paraId="78E1321B"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724C3E07"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e. </w:t>
      </w:r>
      <w:r w:rsidRPr="00F20525">
        <w:rPr>
          <w:rFonts w:ascii="Calibri" w:hAnsi="Calibri" w:cs="Calibri"/>
          <w:sz w:val="22"/>
          <w:szCs w:val="22"/>
          <w:lang w:eastAsia="en-GB"/>
        </w:rPr>
        <w:tab/>
      </w:r>
      <w:r w:rsidRPr="00F20525">
        <w:rPr>
          <w:rFonts w:ascii="Calibri" w:hAnsi="Calibri" w:cs="Calibri"/>
          <w:sz w:val="22"/>
          <w:szCs w:val="22"/>
          <w:u w:val="single"/>
          <w:lang w:eastAsia="en-GB"/>
        </w:rPr>
        <w:t>Conduct of the Research</w:t>
      </w:r>
      <w:r w:rsidRPr="00F20525">
        <w:rPr>
          <w:rFonts w:ascii="Calibri" w:hAnsi="Calibri" w:cs="Calibri"/>
          <w:sz w:val="22"/>
          <w:szCs w:val="22"/>
          <w:lang w:eastAsia="en-GB"/>
        </w:rPr>
        <w:t xml:space="preserve">  </w:t>
      </w:r>
    </w:p>
    <w:p w14:paraId="71F47512"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animals will not be subject to any scientific procedures which are unnecessary to the objectives of the project, or which are not included in the research protocol for which the grant has been approved. </w:t>
      </w:r>
    </w:p>
    <w:p w14:paraId="4A3C2E59"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01CADB16"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f. </w:t>
      </w:r>
      <w:r w:rsidRPr="00F20525">
        <w:rPr>
          <w:rFonts w:ascii="Calibri" w:hAnsi="Calibri" w:cs="Calibri"/>
          <w:sz w:val="22"/>
          <w:szCs w:val="22"/>
          <w:lang w:eastAsia="en-GB"/>
        </w:rPr>
        <w:tab/>
      </w:r>
      <w:r w:rsidRPr="00F20525">
        <w:rPr>
          <w:rFonts w:ascii="Calibri" w:hAnsi="Calibri" w:cs="Calibri"/>
          <w:sz w:val="22"/>
          <w:szCs w:val="22"/>
          <w:u w:val="single"/>
          <w:lang w:eastAsia="en-GB"/>
        </w:rPr>
        <w:t>Disposal of Horses</w:t>
      </w:r>
      <w:r w:rsidRPr="00F20525">
        <w:rPr>
          <w:rFonts w:ascii="Calibri" w:hAnsi="Calibri" w:cs="Calibri"/>
          <w:sz w:val="22"/>
          <w:szCs w:val="22"/>
          <w:lang w:eastAsia="en-GB"/>
        </w:rPr>
        <w:t xml:space="preserve"> </w:t>
      </w:r>
    </w:p>
    <w:p w14:paraId="5E438ACB"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Wherever possible, and subject to all relevant legislative requirements, attempts shall be made to find good homes for horses that are fit for release at the end of the project. This includes rehousing with competent, caring individuals, or with charitable organisations. </w:t>
      </w:r>
    </w:p>
    <w:p w14:paraId="6030899A"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411BD374"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In exceptional circumstances where rehoming is impossible, horses should be humanely destroyed on the premises, or be transported, in vehicles inspected and approved by the institute, to an abattoir approved by the institute. </w:t>
      </w:r>
    </w:p>
    <w:p w14:paraId="638BE24E" w14:textId="77777777" w:rsidR="00FB5F26" w:rsidRPr="00F20525" w:rsidRDefault="00FB5F26" w:rsidP="00F20525">
      <w:pPr>
        <w:jc w:val="both"/>
        <w:rPr>
          <w:rFonts w:ascii="Calibri" w:hAnsi="Calibri" w:cs="Calibri"/>
          <w:sz w:val="22"/>
          <w:szCs w:val="22"/>
          <w:lang w:eastAsia="en-GB"/>
        </w:rPr>
      </w:pPr>
    </w:p>
    <w:p w14:paraId="0875AA06" w14:textId="77777777" w:rsidR="00FB5F26" w:rsidRPr="00F20525" w:rsidRDefault="00FB5F26" w:rsidP="00F20525">
      <w:pPr>
        <w:jc w:val="both"/>
        <w:rPr>
          <w:rFonts w:ascii="Calibri" w:hAnsi="Calibri" w:cs="Calibri"/>
          <w:sz w:val="22"/>
          <w:szCs w:val="22"/>
          <w:u w:val="single"/>
          <w:lang w:eastAsia="en-GB"/>
        </w:rPr>
      </w:pPr>
      <w:r w:rsidRPr="00F20525">
        <w:rPr>
          <w:rFonts w:ascii="Calibri" w:hAnsi="Calibri" w:cs="Calibri"/>
          <w:sz w:val="22"/>
          <w:szCs w:val="22"/>
          <w:lang w:eastAsia="en-GB"/>
        </w:rPr>
        <w:t xml:space="preserve">g. </w:t>
      </w:r>
      <w:r w:rsidRPr="00F20525">
        <w:rPr>
          <w:rFonts w:ascii="Calibri" w:hAnsi="Calibri" w:cs="Calibri"/>
          <w:sz w:val="22"/>
          <w:szCs w:val="22"/>
          <w:lang w:eastAsia="en-GB"/>
        </w:rPr>
        <w:tab/>
      </w:r>
      <w:r w:rsidRPr="00F20525">
        <w:rPr>
          <w:rFonts w:ascii="Calibri" w:hAnsi="Calibri" w:cs="Calibri"/>
          <w:sz w:val="22"/>
          <w:szCs w:val="22"/>
          <w:u w:val="single"/>
          <w:lang w:eastAsia="en-GB"/>
        </w:rPr>
        <w:t xml:space="preserve">Use of Animals in Clinical Research </w:t>
      </w:r>
    </w:p>
    <w:p w14:paraId="250859EF"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Where research is conducted under the Veterinary Surgeons’ Act, the study protocols must be reviewed in advance by the host institute’s local ethical committee.  Research on client-owned animals must involve informed owner consent for their animals’ participation in the study.  Guidelines outlined by the RCVS/BVA joint working party on Ethical Review for Practice-based Research, 2013, must be adhered to </w:t>
      </w:r>
    </w:p>
    <w:p w14:paraId="4C6EF0AD"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(see </w:t>
      </w:r>
      <w:hyperlink r:id="rId19" w:history="1">
        <w:r w:rsidRPr="00F20525">
          <w:rPr>
            <w:rFonts w:ascii="Calibri" w:hAnsi="Calibri" w:cs="Calibri"/>
            <w:color w:val="0000FF"/>
            <w:sz w:val="22"/>
            <w:szCs w:val="22"/>
            <w:u w:val="single"/>
            <w:lang w:eastAsia="en-GB"/>
          </w:rPr>
          <w:t>http://www.rcvs.org.uk/ethicalreviewreport</w:t>
        </w:r>
      </w:hyperlink>
      <w:r w:rsidRPr="00F20525">
        <w:rPr>
          <w:rFonts w:ascii="Calibri" w:hAnsi="Calibri" w:cs="Calibri"/>
          <w:sz w:val="22"/>
          <w:szCs w:val="22"/>
          <w:lang w:eastAsia="en-GB"/>
        </w:rPr>
        <w:t xml:space="preserve">). </w:t>
      </w:r>
    </w:p>
    <w:p w14:paraId="5714084B"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368F1138" w14:textId="77777777" w:rsidR="00FB5F26" w:rsidRPr="00F20525" w:rsidRDefault="00FB5F26" w:rsidP="00F20525">
      <w:pPr>
        <w:jc w:val="both"/>
        <w:rPr>
          <w:rFonts w:ascii="Calibri" w:hAnsi="Calibri" w:cs="Calibri"/>
          <w:b/>
          <w:sz w:val="22"/>
          <w:szCs w:val="22"/>
          <w:lang w:eastAsia="en-GB"/>
        </w:rPr>
      </w:pPr>
      <w:r w:rsidRPr="00F20525">
        <w:rPr>
          <w:rFonts w:ascii="Calibri" w:hAnsi="Calibri" w:cs="Calibri"/>
          <w:b/>
          <w:sz w:val="22"/>
          <w:szCs w:val="22"/>
          <w:lang w:eastAsia="en-GB"/>
        </w:rPr>
        <w:t xml:space="preserve">5. </w:t>
      </w:r>
      <w:r w:rsidRPr="00F20525">
        <w:rPr>
          <w:rFonts w:ascii="Calibri" w:hAnsi="Calibri" w:cs="Calibri"/>
          <w:b/>
          <w:sz w:val="22"/>
          <w:szCs w:val="22"/>
          <w:lang w:eastAsia="en-GB"/>
        </w:rPr>
        <w:tab/>
        <w:t xml:space="preserve">CONCLUSION </w:t>
      </w:r>
    </w:p>
    <w:p w14:paraId="2994615E"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The grant holding institute is responsible for ensuring that all projects which involve scientific procedures on animals and which are being funded by the HBLB can meet this policy, and that the provisions of the policy are adhered to. </w:t>
      </w:r>
    </w:p>
    <w:p w14:paraId="3C682CB0" w14:textId="77777777" w:rsidR="00FB5F26" w:rsidRPr="00F20525" w:rsidRDefault="00FB5F26" w:rsidP="00F20525">
      <w:pPr>
        <w:jc w:val="both"/>
        <w:rPr>
          <w:rFonts w:ascii="Calibri" w:hAnsi="Calibri" w:cs="Calibri"/>
          <w:sz w:val="22"/>
          <w:szCs w:val="22"/>
          <w:lang w:eastAsia="en-GB"/>
        </w:rPr>
      </w:pPr>
      <w:r w:rsidRPr="00F20525">
        <w:rPr>
          <w:rFonts w:ascii="Calibri" w:hAnsi="Calibri" w:cs="Calibri"/>
          <w:sz w:val="22"/>
          <w:szCs w:val="22"/>
          <w:lang w:eastAsia="en-GB"/>
        </w:rPr>
        <w:t xml:space="preserve"> </w:t>
      </w:r>
    </w:p>
    <w:p w14:paraId="0387381A" w14:textId="77777777" w:rsidR="00FB5F26" w:rsidRPr="00FB5F26" w:rsidRDefault="00FB5F26" w:rsidP="00F20525">
      <w:pPr>
        <w:jc w:val="both"/>
        <w:rPr>
          <w:rFonts w:ascii="Calibri" w:hAnsi="Calibri" w:cs="Calibri"/>
          <w:sz w:val="24"/>
          <w:szCs w:val="24"/>
          <w:lang w:eastAsia="en-GB"/>
        </w:rPr>
      </w:pPr>
      <w:r w:rsidRPr="00F20525">
        <w:rPr>
          <w:rFonts w:ascii="Calibri" w:hAnsi="Calibri" w:cs="Calibri"/>
          <w:sz w:val="22"/>
          <w:szCs w:val="22"/>
          <w:lang w:eastAsia="en-GB"/>
        </w:rPr>
        <w:t>This policy combines the HBLB’s obligation to the advancement of veterinary science with its concern for animal welfare. The policy will be regularly reviewed and updated as appropriate in the light of</w:t>
      </w:r>
      <w:r w:rsidRPr="00F20525">
        <w:rPr>
          <w:rFonts w:ascii="Calibri" w:hAnsi="Calibri"/>
          <w:sz w:val="22"/>
          <w:szCs w:val="22"/>
          <w:lang w:eastAsia="en-GB"/>
        </w:rPr>
        <w:t xml:space="preserve"> </w:t>
      </w:r>
      <w:r w:rsidRPr="00F20525">
        <w:rPr>
          <w:rFonts w:ascii="Calibri" w:hAnsi="Calibri" w:cs="Calibri"/>
          <w:sz w:val="22"/>
          <w:szCs w:val="22"/>
          <w:lang w:eastAsia="en-GB"/>
        </w:rPr>
        <w:t>relevant developments.</w:t>
      </w:r>
    </w:p>
    <w:p w14:paraId="758000F4" w14:textId="77777777" w:rsidR="00FB5F26" w:rsidRPr="00FB5F26" w:rsidRDefault="00FB5F26" w:rsidP="00FB5F26">
      <w:pPr>
        <w:rPr>
          <w:sz w:val="24"/>
          <w:szCs w:val="24"/>
        </w:rPr>
      </w:pPr>
    </w:p>
    <w:p w14:paraId="4AB183BB" w14:textId="77777777" w:rsidR="001C3B81" w:rsidRPr="00FB5F26" w:rsidRDefault="001C3B81" w:rsidP="001C3B81">
      <w:pPr>
        <w:spacing w:after="200" w:line="276" w:lineRule="auto"/>
        <w:ind w:left="-142" w:right="-143"/>
        <w:rPr>
          <w:rFonts w:ascii="Calibri" w:eastAsia="Calibri" w:hAnsi="Calibri"/>
          <w:sz w:val="24"/>
          <w:szCs w:val="24"/>
        </w:rPr>
      </w:pPr>
    </w:p>
    <w:p w14:paraId="171776C7" w14:textId="77777777" w:rsidR="002D24F2" w:rsidRPr="00FB5F26" w:rsidRDefault="002D24F2" w:rsidP="002D24F2">
      <w:pPr>
        <w:jc w:val="both"/>
        <w:rPr>
          <w:rFonts w:ascii="Calibri" w:hAnsi="Calibri" w:cs="Arial"/>
          <w:sz w:val="24"/>
          <w:szCs w:val="24"/>
        </w:rPr>
        <w:sectPr w:rsidR="002D24F2" w:rsidRPr="00FB5F26" w:rsidSect="00FB5F26">
          <w:headerReference w:type="default" r:id="rId20"/>
          <w:footerReference w:type="default" r:id="rId21"/>
          <w:pgSz w:w="11906" w:h="16838" w:code="9"/>
          <w:pgMar w:top="851" w:right="1021" w:bottom="624" w:left="1021" w:header="340" w:footer="454" w:gutter="0"/>
          <w:pgNumType w:start="1"/>
          <w:cols w:space="708"/>
          <w:docGrid w:linePitch="360"/>
        </w:sectPr>
      </w:pPr>
    </w:p>
    <w:p w14:paraId="7A345B99" w14:textId="77777777" w:rsidR="003C1257" w:rsidRPr="00AF64E6" w:rsidRDefault="00B32CF8" w:rsidP="00C610D6">
      <w:pPr>
        <w:numPr>
          <w:ilvl w:val="12"/>
          <w:numId w:val="0"/>
        </w:numPr>
        <w:jc w:val="center"/>
        <w:rPr>
          <w:rFonts w:ascii="Calibri" w:hAnsi="Calibri" w:cs="Arial"/>
          <w:b/>
          <w:sz w:val="22"/>
          <w:szCs w:val="22"/>
          <w:u w:val="single"/>
        </w:rPr>
      </w:pPr>
      <w:r w:rsidRPr="00AF64E6">
        <w:rPr>
          <w:rFonts w:ascii="Calibri" w:hAnsi="Calibri" w:cs="Arial"/>
          <w:noProof/>
          <w:sz w:val="22"/>
          <w:szCs w:val="22"/>
          <w:lang w:eastAsia="en-GB"/>
        </w:rPr>
        <w:lastRenderedPageBreak/>
        <w:drawing>
          <wp:inline distT="0" distB="0" distL="0" distR="0" wp14:anchorId="2EF0A1C9" wp14:editId="607B6752">
            <wp:extent cx="1268730" cy="901700"/>
            <wp:effectExtent l="0" t="0" r="7620" b="0"/>
            <wp:docPr id="5" name="Picture 5"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417F843C" w14:textId="43396675" w:rsidR="00FD3040" w:rsidRDefault="002D24F2" w:rsidP="00FD3040">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AF64E6">
        <w:rPr>
          <w:rFonts w:ascii="Calibri" w:hAnsi="Calibri" w:cs="Arial"/>
          <w:b/>
          <w:sz w:val="22"/>
          <w:szCs w:val="22"/>
        </w:rPr>
        <w:t>PART 4</w:t>
      </w:r>
      <w:r w:rsidRPr="00AF64E6">
        <w:rPr>
          <w:rFonts w:ascii="Calibri" w:hAnsi="Calibri" w:cs="Arial"/>
          <w:b/>
          <w:sz w:val="22"/>
          <w:szCs w:val="22"/>
        </w:rPr>
        <w:tab/>
      </w:r>
      <w:r w:rsidRPr="00AF64E6">
        <w:rPr>
          <w:rFonts w:ascii="Calibri" w:hAnsi="Calibri" w:cs="Arial"/>
          <w:b/>
          <w:sz w:val="22"/>
          <w:szCs w:val="22"/>
        </w:rPr>
        <w:tab/>
      </w:r>
      <w:r w:rsidRPr="00AF64E6">
        <w:rPr>
          <w:rFonts w:ascii="Calibri" w:hAnsi="Calibri" w:cs="Arial"/>
          <w:b/>
          <w:sz w:val="22"/>
          <w:szCs w:val="22"/>
        </w:rPr>
        <w:tab/>
      </w:r>
      <w:r w:rsidR="003C1257" w:rsidRPr="00AF64E6">
        <w:rPr>
          <w:rFonts w:ascii="Calibri" w:hAnsi="Calibri" w:cs="Arial"/>
          <w:b/>
          <w:sz w:val="22"/>
          <w:szCs w:val="22"/>
        </w:rPr>
        <w:t>GUIDANCE NOTES AND INSTRUCTIONS FOR APPLICANTS</w:t>
      </w:r>
      <w:r w:rsidR="007F743B">
        <w:rPr>
          <w:rFonts w:ascii="Calibri" w:hAnsi="Calibri" w:cs="Arial"/>
          <w:b/>
          <w:sz w:val="22"/>
          <w:szCs w:val="22"/>
        </w:rPr>
        <w:t xml:space="preserve"> 202</w:t>
      </w:r>
      <w:r w:rsidR="00A672F2">
        <w:rPr>
          <w:rFonts w:ascii="Calibri" w:hAnsi="Calibri" w:cs="Arial"/>
          <w:b/>
          <w:sz w:val="22"/>
          <w:szCs w:val="22"/>
        </w:rPr>
        <w:t>3</w:t>
      </w:r>
    </w:p>
    <w:p w14:paraId="4B9F3D8B" w14:textId="39623967" w:rsidR="003C1257" w:rsidRPr="00AF64E6" w:rsidRDefault="00FD3040" w:rsidP="00FD3040">
      <w:pPr>
        <w:pBdr>
          <w:top w:val="single" w:sz="4" w:space="1" w:color="auto"/>
          <w:left w:val="single" w:sz="4" w:space="4" w:color="auto"/>
          <w:bottom w:val="single" w:sz="4" w:space="1" w:color="auto"/>
          <w:right w:val="single" w:sz="4" w:space="4" w:color="auto"/>
        </w:pBdr>
        <w:rPr>
          <w:rFonts w:ascii="Calibri" w:hAnsi="Calibri" w:cs="Arial"/>
          <w:b/>
          <w:sz w:val="22"/>
          <w:szCs w:val="22"/>
        </w:rPr>
      </w:pPr>
      <w:r>
        <w:rPr>
          <w:rFonts w:ascii="Calibri" w:hAnsi="Calibri" w:cs="Arial"/>
          <w:b/>
          <w:sz w:val="22"/>
          <w:szCs w:val="22"/>
        </w:rPr>
        <w:t xml:space="preserve"> </w:t>
      </w:r>
      <w:r w:rsidR="003C1257" w:rsidRPr="00AF64E6">
        <w:rPr>
          <w:rFonts w:ascii="Calibri" w:hAnsi="Calibri" w:cs="Arial"/>
          <w:b/>
          <w:sz w:val="22"/>
          <w:szCs w:val="22"/>
        </w:rPr>
        <w:t xml:space="preserve">for Senior Equine Clinical Scholarships Year commencing </w:t>
      </w:r>
      <w:r w:rsidR="00847D82">
        <w:rPr>
          <w:rFonts w:ascii="Calibri" w:hAnsi="Calibri" w:cs="Arial"/>
          <w:b/>
          <w:sz w:val="22"/>
          <w:szCs w:val="22"/>
        </w:rPr>
        <w:t>in the twelve months from 1 April 202</w:t>
      </w:r>
      <w:r w:rsidR="00A672F2">
        <w:rPr>
          <w:rFonts w:ascii="Calibri" w:hAnsi="Calibri" w:cs="Arial"/>
          <w:b/>
          <w:sz w:val="22"/>
          <w:szCs w:val="22"/>
        </w:rPr>
        <w:t>4</w:t>
      </w:r>
    </w:p>
    <w:p w14:paraId="3708D038" w14:textId="77777777" w:rsidR="003C1257" w:rsidRPr="00AF64E6" w:rsidRDefault="003C1257" w:rsidP="00C610D6">
      <w:pPr>
        <w:jc w:val="both"/>
        <w:rPr>
          <w:rFonts w:ascii="Calibri" w:hAnsi="Calibri" w:cs="Arial"/>
          <w:sz w:val="22"/>
          <w:szCs w:val="22"/>
        </w:rPr>
      </w:pPr>
    </w:p>
    <w:p w14:paraId="6828BC33" w14:textId="77777777" w:rsidR="003C1257" w:rsidRPr="00AF64E6" w:rsidRDefault="003C1257" w:rsidP="00C610D6">
      <w:pPr>
        <w:pStyle w:val="Heading4"/>
        <w:rPr>
          <w:rFonts w:ascii="Calibri" w:hAnsi="Calibri" w:cs="Arial"/>
          <w:b/>
          <w:sz w:val="22"/>
          <w:szCs w:val="22"/>
          <w:u w:val="none"/>
        </w:rPr>
      </w:pPr>
      <w:r w:rsidRPr="00AF64E6">
        <w:rPr>
          <w:rFonts w:ascii="Calibri" w:hAnsi="Calibri" w:cs="Arial"/>
          <w:b/>
          <w:sz w:val="22"/>
          <w:szCs w:val="22"/>
          <w:u w:val="none"/>
        </w:rPr>
        <w:t>Presentation</w:t>
      </w:r>
    </w:p>
    <w:p w14:paraId="7DC8D1C8" w14:textId="3D256127" w:rsidR="003C1257" w:rsidRPr="00AF64E6" w:rsidRDefault="003C1257" w:rsidP="00C610D6">
      <w:pPr>
        <w:jc w:val="both"/>
        <w:rPr>
          <w:rFonts w:ascii="Calibri" w:hAnsi="Calibri"/>
          <w:sz w:val="22"/>
          <w:szCs w:val="22"/>
        </w:rPr>
      </w:pPr>
      <w:r w:rsidRPr="00AF64E6">
        <w:rPr>
          <w:rFonts w:ascii="Calibri" w:hAnsi="Calibri" w:cs="Arial"/>
          <w:sz w:val="22"/>
          <w:szCs w:val="22"/>
        </w:rPr>
        <w:t xml:space="preserve">Applications for Clinical Scholarships must </w:t>
      </w:r>
      <w:r w:rsidRPr="00AF64E6">
        <w:rPr>
          <w:rFonts w:ascii="Calibri" w:hAnsi="Calibri"/>
          <w:sz w:val="22"/>
          <w:szCs w:val="22"/>
        </w:rPr>
        <w:t>be submitted by the proposed Supervisor using the HBLB’s 20</w:t>
      </w:r>
      <w:r w:rsidR="007F743B">
        <w:rPr>
          <w:rFonts w:ascii="Calibri" w:hAnsi="Calibri"/>
          <w:sz w:val="22"/>
          <w:szCs w:val="22"/>
        </w:rPr>
        <w:t>2</w:t>
      </w:r>
      <w:r w:rsidR="00A672F2">
        <w:rPr>
          <w:rFonts w:ascii="Calibri" w:hAnsi="Calibri"/>
          <w:sz w:val="22"/>
          <w:szCs w:val="22"/>
        </w:rPr>
        <w:t>3</w:t>
      </w:r>
      <w:r w:rsidRPr="00AF64E6">
        <w:rPr>
          <w:rFonts w:ascii="Calibri" w:hAnsi="Calibri"/>
          <w:sz w:val="22"/>
          <w:szCs w:val="22"/>
        </w:rPr>
        <w:t xml:space="preserve"> application form. The application pack is available as an email attachment.</w:t>
      </w:r>
    </w:p>
    <w:p w14:paraId="1C24DD05" w14:textId="77777777" w:rsidR="003C1257" w:rsidRPr="00AF64E6" w:rsidRDefault="003C1257" w:rsidP="00C610D6">
      <w:pPr>
        <w:jc w:val="both"/>
        <w:rPr>
          <w:rFonts w:ascii="Calibri" w:hAnsi="Calibri" w:cs="Arial"/>
          <w:sz w:val="22"/>
          <w:szCs w:val="22"/>
        </w:rPr>
      </w:pPr>
    </w:p>
    <w:p w14:paraId="4D3FC9EE" w14:textId="77777777" w:rsidR="003C1257" w:rsidRPr="00AF64E6" w:rsidRDefault="003C1257" w:rsidP="00C610D6">
      <w:pPr>
        <w:pStyle w:val="Heading4"/>
        <w:rPr>
          <w:rFonts w:ascii="Calibri" w:hAnsi="Calibri" w:cs="Arial"/>
          <w:b/>
          <w:sz w:val="22"/>
          <w:szCs w:val="22"/>
          <w:u w:val="none"/>
        </w:rPr>
      </w:pPr>
      <w:r w:rsidRPr="00AF64E6">
        <w:rPr>
          <w:rFonts w:ascii="Calibri" w:hAnsi="Calibri" w:cs="Arial"/>
          <w:b/>
          <w:sz w:val="22"/>
          <w:szCs w:val="22"/>
          <w:u w:val="none"/>
        </w:rPr>
        <w:t>Procedure and deadline</w:t>
      </w:r>
    </w:p>
    <w:p w14:paraId="23328362" w14:textId="77777777" w:rsidR="003C1257" w:rsidRPr="00AF64E6" w:rsidRDefault="003C1257" w:rsidP="008710EB">
      <w:pPr>
        <w:jc w:val="both"/>
        <w:rPr>
          <w:rFonts w:ascii="Calibri" w:hAnsi="Calibri"/>
          <w:sz w:val="22"/>
          <w:szCs w:val="22"/>
        </w:rPr>
      </w:pPr>
      <w:r w:rsidRPr="00AF64E6">
        <w:rPr>
          <w:rFonts w:ascii="Calibri" w:hAnsi="Calibri"/>
          <w:sz w:val="22"/>
          <w:szCs w:val="22"/>
        </w:rPr>
        <w:t xml:space="preserve">Applications are considered once a year. </w:t>
      </w:r>
      <w:r w:rsidRPr="00AF64E6">
        <w:rPr>
          <w:rFonts w:ascii="Calibri" w:hAnsi="Calibri"/>
          <w:b/>
          <w:sz w:val="22"/>
          <w:szCs w:val="22"/>
        </w:rPr>
        <w:t>A maximum of three Clinical Scholarship applications may be submitted by any one institute in any one year.</w:t>
      </w:r>
      <w:r w:rsidRPr="00AF64E6">
        <w:rPr>
          <w:rFonts w:ascii="Calibri" w:hAnsi="Calibri"/>
          <w:sz w:val="22"/>
          <w:szCs w:val="22"/>
        </w:rPr>
        <w:t xml:space="preserve"> </w:t>
      </w:r>
    </w:p>
    <w:p w14:paraId="63E70ADC" w14:textId="77777777" w:rsidR="003C1257" w:rsidRPr="00AF64E6" w:rsidRDefault="003C1257" w:rsidP="008710EB">
      <w:pPr>
        <w:jc w:val="both"/>
        <w:rPr>
          <w:rFonts w:ascii="Calibri" w:hAnsi="Calibri"/>
          <w:sz w:val="22"/>
          <w:szCs w:val="22"/>
        </w:rPr>
      </w:pPr>
    </w:p>
    <w:p w14:paraId="319885F8" w14:textId="618DA0F5" w:rsidR="003C1257" w:rsidRPr="00AA194B" w:rsidRDefault="003C1257" w:rsidP="008710EB">
      <w:pPr>
        <w:jc w:val="both"/>
        <w:rPr>
          <w:rFonts w:ascii="Calibri" w:hAnsi="Calibri" w:cs="Arial"/>
          <w:b/>
          <w:color w:val="FF0000"/>
          <w:sz w:val="22"/>
          <w:szCs w:val="22"/>
        </w:rPr>
      </w:pPr>
      <w:r w:rsidRPr="00AF64E6">
        <w:rPr>
          <w:rFonts w:ascii="Calibri" w:hAnsi="Calibri"/>
          <w:sz w:val="22"/>
          <w:szCs w:val="22"/>
        </w:rPr>
        <w:t xml:space="preserve">The application form must be submitted to the HBLB (email to </w:t>
      </w:r>
      <w:hyperlink r:id="rId22" w:history="1">
        <w:r w:rsidRPr="00AF64E6">
          <w:rPr>
            <w:rStyle w:val="Hyperlink"/>
            <w:rFonts w:ascii="Calibri" w:hAnsi="Calibri"/>
            <w:sz w:val="22"/>
            <w:szCs w:val="22"/>
          </w:rPr>
          <w:t>equine.grants@hblb.org.uk</w:t>
        </w:r>
      </w:hyperlink>
      <w:r w:rsidRPr="00AF64E6">
        <w:rPr>
          <w:rFonts w:ascii="Calibri" w:hAnsi="Calibri"/>
          <w:sz w:val="22"/>
          <w:szCs w:val="22"/>
        </w:rPr>
        <w:t xml:space="preserve">) by </w:t>
      </w:r>
      <w:r w:rsidR="00F1686F" w:rsidRPr="00AA194B">
        <w:rPr>
          <w:rFonts w:ascii="Calibri" w:hAnsi="Calibri" w:cs="Arial"/>
          <w:b/>
          <w:color w:val="FF0000"/>
          <w:sz w:val="22"/>
          <w:szCs w:val="22"/>
        </w:rPr>
        <w:t xml:space="preserve">2pm on </w:t>
      </w:r>
      <w:r w:rsidR="00637E16">
        <w:rPr>
          <w:rFonts w:ascii="Calibri" w:hAnsi="Calibri" w:cs="Arial"/>
          <w:b/>
          <w:color w:val="FF0000"/>
          <w:sz w:val="22"/>
          <w:szCs w:val="22"/>
        </w:rPr>
        <w:t>Tuesday</w:t>
      </w:r>
      <w:r w:rsidR="00FD3040">
        <w:rPr>
          <w:rFonts w:ascii="Calibri" w:hAnsi="Calibri" w:cs="Arial"/>
          <w:b/>
          <w:color w:val="FF0000"/>
          <w:sz w:val="22"/>
          <w:szCs w:val="22"/>
        </w:rPr>
        <w:t xml:space="preserve"> 1</w:t>
      </w:r>
      <w:r w:rsidR="00A672F2">
        <w:rPr>
          <w:rFonts w:ascii="Calibri" w:hAnsi="Calibri" w:cs="Arial"/>
          <w:b/>
          <w:color w:val="FF0000"/>
          <w:sz w:val="22"/>
          <w:szCs w:val="22"/>
        </w:rPr>
        <w:t>1</w:t>
      </w:r>
      <w:r w:rsidR="00FD3040">
        <w:rPr>
          <w:rFonts w:ascii="Calibri" w:hAnsi="Calibri" w:cs="Arial"/>
          <w:b/>
          <w:color w:val="FF0000"/>
          <w:sz w:val="22"/>
          <w:szCs w:val="22"/>
        </w:rPr>
        <w:t xml:space="preserve"> </w:t>
      </w:r>
      <w:r w:rsidR="00637E16">
        <w:rPr>
          <w:rFonts w:ascii="Calibri" w:hAnsi="Calibri" w:cs="Arial"/>
          <w:b/>
          <w:color w:val="FF0000"/>
          <w:sz w:val="22"/>
          <w:szCs w:val="22"/>
        </w:rPr>
        <w:t>July</w:t>
      </w:r>
      <w:r w:rsidR="00CB770F">
        <w:rPr>
          <w:rFonts w:ascii="Calibri" w:hAnsi="Calibri" w:cs="Arial"/>
          <w:b/>
          <w:color w:val="FF0000"/>
          <w:sz w:val="22"/>
          <w:szCs w:val="22"/>
        </w:rPr>
        <w:t xml:space="preserve"> 20</w:t>
      </w:r>
      <w:r w:rsidR="007F743B">
        <w:rPr>
          <w:rFonts w:ascii="Calibri" w:hAnsi="Calibri" w:cs="Arial"/>
          <w:b/>
          <w:color w:val="FF0000"/>
          <w:sz w:val="22"/>
          <w:szCs w:val="22"/>
        </w:rPr>
        <w:t>2</w:t>
      </w:r>
      <w:r w:rsidR="00A672F2">
        <w:rPr>
          <w:rFonts w:ascii="Calibri" w:hAnsi="Calibri" w:cs="Arial"/>
          <w:b/>
          <w:color w:val="FF0000"/>
          <w:sz w:val="22"/>
          <w:szCs w:val="22"/>
        </w:rPr>
        <w:t>3</w:t>
      </w:r>
      <w:r w:rsidR="00544719" w:rsidRPr="00AA194B">
        <w:rPr>
          <w:rFonts w:ascii="Calibri" w:hAnsi="Calibri" w:cs="Arial"/>
          <w:b/>
          <w:color w:val="FF0000"/>
          <w:sz w:val="22"/>
          <w:szCs w:val="22"/>
        </w:rPr>
        <w:t>.</w:t>
      </w:r>
    </w:p>
    <w:p w14:paraId="43585216" w14:textId="77777777" w:rsidR="003C1257" w:rsidRPr="00AF64E6" w:rsidRDefault="003C1257" w:rsidP="008710EB">
      <w:pPr>
        <w:jc w:val="both"/>
        <w:rPr>
          <w:rFonts w:ascii="Calibri" w:hAnsi="Calibri" w:cs="Arial"/>
          <w:b/>
          <w:sz w:val="22"/>
          <w:szCs w:val="22"/>
        </w:rPr>
      </w:pPr>
    </w:p>
    <w:p w14:paraId="2E51EB69" w14:textId="77777777" w:rsidR="003C1257" w:rsidRPr="00AF64E6" w:rsidRDefault="003C1257" w:rsidP="008710EB">
      <w:pPr>
        <w:jc w:val="both"/>
        <w:rPr>
          <w:rFonts w:ascii="Calibri" w:hAnsi="Calibri"/>
          <w:sz w:val="22"/>
          <w:szCs w:val="22"/>
        </w:rPr>
      </w:pPr>
      <w:r w:rsidRPr="00AF64E6">
        <w:rPr>
          <w:rFonts w:ascii="Calibri" w:hAnsi="Calibri"/>
          <w:sz w:val="22"/>
          <w:szCs w:val="22"/>
        </w:rPr>
        <w:t xml:space="preserve">The application should be submitted as a Word document. Electronic signatures may be used, or signatures can be sent on paper subsequently if the application is successful. </w:t>
      </w:r>
      <w:r w:rsidRPr="00AF64E6">
        <w:rPr>
          <w:rFonts w:ascii="Calibri" w:hAnsi="Calibri"/>
          <w:b/>
          <w:sz w:val="22"/>
          <w:szCs w:val="22"/>
        </w:rPr>
        <w:t>Late applications will not be considered</w:t>
      </w:r>
      <w:r w:rsidRPr="00AF64E6">
        <w:rPr>
          <w:rFonts w:ascii="Calibri" w:hAnsi="Calibri"/>
          <w:sz w:val="22"/>
          <w:szCs w:val="22"/>
        </w:rPr>
        <w:t xml:space="preserve">. </w:t>
      </w:r>
    </w:p>
    <w:p w14:paraId="17C0F7AF" w14:textId="77777777" w:rsidR="003C1257" w:rsidRPr="00AF64E6" w:rsidRDefault="003C1257" w:rsidP="00C610D6">
      <w:pPr>
        <w:jc w:val="both"/>
        <w:rPr>
          <w:rFonts w:ascii="Calibri" w:hAnsi="Calibri" w:cs="Arial"/>
          <w:sz w:val="22"/>
          <w:szCs w:val="22"/>
        </w:rPr>
      </w:pPr>
    </w:p>
    <w:p w14:paraId="60EAB490" w14:textId="77777777" w:rsidR="003C1257" w:rsidRPr="00AF64E6" w:rsidRDefault="003C1257" w:rsidP="00C610D6">
      <w:pPr>
        <w:pStyle w:val="Heading4"/>
        <w:rPr>
          <w:rFonts w:ascii="Calibri" w:hAnsi="Calibri" w:cs="Arial"/>
          <w:b/>
          <w:sz w:val="22"/>
          <w:szCs w:val="22"/>
          <w:u w:val="none"/>
        </w:rPr>
      </w:pPr>
      <w:r w:rsidRPr="00AF64E6">
        <w:rPr>
          <w:rFonts w:ascii="Calibri" w:hAnsi="Calibri" w:cs="Arial"/>
          <w:b/>
          <w:sz w:val="22"/>
          <w:szCs w:val="22"/>
          <w:u w:val="none"/>
        </w:rPr>
        <w:t>Accuracy</w:t>
      </w:r>
    </w:p>
    <w:p w14:paraId="271DD6CD" w14:textId="77777777" w:rsidR="003C1257" w:rsidRPr="00AF64E6" w:rsidRDefault="003C1257" w:rsidP="00C610D6">
      <w:pPr>
        <w:jc w:val="both"/>
        <w:rPr>
          <w:rFonts w:ascii="Calibri" w:hAnsi="Calibri" w:cs="Arial"/>
          <w:sz w:val="22"/>
          <w:szCs w:val="22"/>
        </w:rPr>
      </w:pPr>
      <w:r w:rsidRPr="00AF64E6">
        <w:rPr>
          <w:rFonts w:ascii="Calibri" w:hAnsi="Calibri" w:cs="Arial"/>
          <w:sz w:val="22"/>
          <w:szCs w:val="22"/>
        </w:rPr>
        <w:t xml:space="preserve">Please ensure that all information provided is correct before submission of the application. </w:t>
      </w:r>
    </w:p>
    <w:p w14:paraId="3EC62BD2" w14:textId="77777777" w:rsidR="003C1257" w:rsidRPr="00AF64E6" w:rsidRDefault="003C1257" w:rsidP="00C610D6">
      <w:pPr>
        <w:jc w:val="both"/>
        <w:rPr>
          <w:rFonts w:ascii="Calibri" w:hAnsi="Calibri" w:cs="Arial"/>
          <w:sz w:val="22"/>
          <w:szCs w:val="22"/>
        </w:rPr>
      </w:pPr>
    </w:p>
    <w:p w14:paraId="538BFDB7" w14:textId="77777777" w:rsidR="003C1257" w:rsidRPr="00AF64E6" w:rsidRDefault="003C1257" w:rsidP="00C610D6">
      <w:pPr>
        <w:pStyle w:val="Heading4"/>
        <w:rPr>
          <w:rFonts w:ascii="Calibri" w:hAnsi="Calibri" w:cs="Arial"/>
          <w:b/>
          <w:sz w:val="22"/>
          <w:szCs w:val="22"/>
          <w:u w:val="none"/>
        </w:rPr>
      </w:pPr>
      <w:r w:rsidRPr="00AF64E6">
        <w:rPr>
          <w:rFonts w:ascii="Calibri" w:hAnsi="Calibri" w:cs="Arial"/>
          <w:b/>
          <w:sz w:val="22"/>
          <w:szCs w:val="22"/>
          <w:u w:val="none"/>
        </w:rPr>
        <w:t>Terms and Conditions of Research Grants</w:t>
      </w:r>
    </w:p>
    <w:p w14:paraId="3C913AEF" w14:textId="77777777" w:rsidR="003C1257" w:rsidRPr="00AF64E6" w:rsidRDefault="003C1257" w:rsidP="00C610D6">
      <w:pPr>
        <w:jc w:val="both"/>
        <w:rPr>
          <w:rFonts w:ascii="Calibri" w:hAnsi="Calibri" w:cs="Arial"/>
          <w:sz w:val="22"/>
          <w:szCs w:val="22"/>
        </w:rPr>
      </w:pPr>
      <w:r w:rsidRPr="00AF64E6">
        <w:rPr>
          <w:rFonts w:ascii="Calibri" w:hAnsi="Calibri" w:cs="Arial"/>
          <w:sz w:val="22"/>
          <w:szCs w:val="22"/>
        </w:rPr>
        <w:t>You must read the Terms and Conditions of Senior Equine Clinical Scholarships carefully before completing the application form.</w:t>
      </w:r>
    </w:p>
    <w:p w14:paraId="2A8EBA6B" w14:textId="77777777" w:rsidR="003C1257" w:rsidRPr="00AF64E6" w:rsidRDefault="003C1257" w:rsidP="00C610D6">
      <w:pPr>
        <w:rPr>
          <w:rFonts w:ascii="Calibri" w:hAnsi="Calibri" w:cs="Arial"/>
          <w:sz w:val="22"/>
          <w:szCs w:val="22"/>
        </w:rPr>
      </w:pPr>
    </w:p>
    <w:p w14:paraId="40925B4F" w14:textId="77777777" w:rsidR="003C1257" w:rsidRPr="00AF64E6" w:rsidRDefault="003C1257" w:rsidP="00C610D6">
      <w:pPr>
        <w:pStyle w:val="Heading4"/>
        <w:rPr>
          <w:rFonts w:ascii="Calibri" w:hAnsi="Calibri" w:cs="Arial"/>
          <w:b/>
          <w:sz w:val="22"/>
          <w:szCs w:val="22"/>
          <w:u w:val="none"/>
        </w:rPr>
      </w:pPr>
      <w:r w:rsidRPr="00AF64E6">
        <w:rPr>
          <w:rFonts w:ascii="Calibri" w:hAnsi="Calibri" w:cs="Arial"/>
          <w:b/>
          <w:sz w:val="22"/>
          <w:szCs w:val="22"/>
          <w:u w:val="none"/>
        </w:rPr>
        <w:t>Acknowledgment of Applications</w:t>
      </w:r>
    </w:p>
    <w:p w14:paraId="49C5C7A1" w14:textId="77777777" w:rsidR="003C1257" w:rsidRPr="00AF64E6" w:rsidRDefault="003C1257" w:rsidP="00C610D6">
      <w:pPr>
        <w:jc w:val="both"/>
        <w:rPr>
          <w:rFonts w:ascii="Calibri" w:hAnsi="Calibri" w:cs="Arial"/>
          <w:sz w:val="22"/>
          <w:szCs w:val="22"/>
        </w:rPr>
      </w:pPr>
      <w:r w:rsidRPr="00AF64E6">
        <w:rPr>
          <w:rFonts w:ascii="Calibri" w:hAnsi="Calibri" w:cs="Arial"/>
          <w:sz w:val="22"/>
          <w:szCs w:val="22"/>
        </w:rPr>
        <w:t>We will acknowledge applications by return email.</w:t>
      </w:r>
    </w:p>
    <w:p w14:paraId="438854D6" w14:textId="77777777" w:rsidR="003C1257" w:rsidRPr="00AF64E6" w:rsidRDefault="003C1257" w:rsidP="00C610D6">
      <w:pPr>
        <w:jc w:val="both"/>
        <w:rPr>
          <w:rFonts w:ascii="Calibri" w:hAnsi="Calibri" w:cs="Arial"/>
          <w:sz w:val="22"/>
          <w:szCs w:val="22"/>
        </w:rPr>
      </w:pPr>
    </w:p>
    <w:p w14:paraId="602B7E6A" w14:textId="77777777" w:rsidR="003C1257" w:rsidRPr="00AF64E6" w:rsidRDefault="003C1257" w:rsidP="00C610D6">
      <w:pPr>
        <w:jc w:val="both"/>
        <w:rPr>
          <w:rFonts w:ascii="Calibri" w:hAnsi="Calibri" w:cs="Arial"/>
          <w:sz w:val="22"/>
          <w:szCs w:val="22"/>
        </w:rPr>
      </w:pPr>
    </w:p>
    <w:p w14:paraId="7F9D9F31" w14:textId="77777777" w:rsidR="003C1257" w:rsidRPr="00AF64E6" w:rsidRDefault="003C1257" w:rsidP="00C610D6">
      <w:pPr>
        <w:pStyle w:val="BodyText3"/>
        <w:pBdr>
          <w:top w:val="single" w:sz="4" w:space="1" w:color="auto"/>
          <w:left w:val="single" w:sz="4" w:space="4" w:color="auto"/>
          <w:bottom w:val="single" w:sz="4" w:space="1" w:color="auto"/>
          <w:right w:val="single" w:sz="4" w:space="4" w:color="auto"/>
        </w:pBdr>
        <w:rPr>
          <w:rFonts w:ascii="Calibri" w:hAnsi="Calibri" w:cs="Arial"/>
          <w:b/>
          <w:bCs/>
          <w:sz w:val="22"/>
          <w:szCs w:val="22"/>
        </w:rPr>
      </w:pPr>
      <w:r w:rsidRPr="00AF64E6">
        <w:rPr>
          <w:rFonts w:ascii="Calibri" w:hAnsi="Calibri" w:cs="Arial"/>
          <w:b/>
          <w:bCs/>
          <w:sz w:val="22"/>
          <w:szCs w:val="22"/>
        </w:rPr>
        <w:t xml:space="preserve">Please refer to the following notes and instructions when completing the application form.  The numbers used correspond to those in the form.  Where the form is self-explanatory, no notes are given.  </w:t>
      </w:r>
    </w:p>
    <w:p w14:paraId="5CF11036" w14:textId="77777777" w:rsidR="003C1257" w:rsidRPr="00AF64E6" w:rsidRDefault="003C1257" w:rsidP="00C610D6">
      <w:pPr>
        <w:pStyle w:val="DocHeading"/>
        <w:jc w:val="both"/>
        <w:rPr>
          <w:rFonts w:ascii="Calibri" w:hAnsi="Calibri" w:cs="Arial"/>
          <w:sz w:val="22"/>
          <w:szCs w:val="22"/>
        </w:rPr>
      </w:pPr>
    </w:p>
    <w:p w14:paraId="2707D9BC" w14:textId="77777777" w:rsidR="003C1257" w:rsidRPr="00AF64E6" w:rsidRDefault="003C1257" w:rsidP="00C610D6">
      <w:pPr>
        <w:pStyle w:val="DocHeading"/>
        <w:jc w:val="both"/>
        <w:rPr>
          <w:rFonts w:ascii="Calibri" w:hAnsi="Calibri" w:cs="Arial"/>
          <w:sz w:val="22"/>
          <w:szCs w:val="22"/>
        </w:rPr>
      </w:pPr>
    </w:p>
    <w:p w14:paraId="7338CD45" w14:textId="77777777" w:rsidR="003C1257" w:rsidRPr="00AF64E6" w:rsidRDefault="003C1257" w:rsidP="00C610D6">
      <w:pPr>
        <w:pStyle w:val="DocHeading"/>
        <w:jc w:val="both"/>
        <w:rPr>
          <w:rFonts w:ascii="Calibri" w:hAnsi="Calibri" w:cs="Arial"/>
          <w:sz w:val="22"/>
          <w:szCs w:val="22"/>
        </w:rPr>
      </w:pPr>
    </w:p>
    <w:p w14:paraId="6527D74F" w14:textId="77777777" w:rsidR="003C1257" w:rsidRPr="00AF64E6" w:rsidRDefault="003C1257" w:rsidP="00C610D6">
      <w:pPr>
        <w:pStyle w:val="DocHeading"/>
        <w:jc w:val="both"/>
        <w:rPr>
          <w:rFonts w:ascii="Calibri" w:hAnsi="Calibri" w:cs="Arial"/>
          <w:sz w:val="22"/>
          <w:szCs w:val="22"/>
        </w:rPr>
      </w:pPr>
    </w:p>
    <w:p w14:paraId="447BECA8" w14:textId="77777777" w:rsidR="003C1257" w:rsidRPr="00AF64E6" w:rsidRDefault="003C1257" w:rsidP="00C610D6">
      <w:pPr>
        <w:pStyle w:val="DocHeading"/>
        <w:jc w:val="both"/>
        <w:rPr>
          <w:rFonts w:ascii="Calibri" w:hAnsi="Calibri" w:cs="Arial"/>
          <w:sz w:val="22"/>
          <w:szCs w:val="22"/>
        </w:rPr>
      </w:pPr>
    </w:p>
    <w:p w14:paraId="6132C5A4" w14:textId="77777777" w:rsidR="003C1257" w:rsidRPr="00AF64E6" w:rsidRDefault="003C1257" w:rsidP="00C610D6">
      <w:pPr>
        <w:pStyle w:val="DocHeading"/>
        <w:jc w:val="both"/>
        <w:rPr>
          <w:rFonts w:ascii="Calibri" w:hAnsi="Calibri" w:cs="Arial"/>
          <w:sz w:val="22"/>
          <w:szCs w:val="22"/>
        </w:rPr>
      </w:pPr>
    </w:p>
    <w:p w14:paraId="73D511E5" w14:textId="77777777" w:rsidR="003C1257" w:rsidRPr="00AF64E6" w:rsidRDefault="003C1257" w:rsidP="00C610D6">
      <w:pPr>
        <w:pStyle w:val="DocHeading"/>
        <w:jc w:val="both"/>
        <w:rPr>
          <w:rFonts w:ascii="Calibri" w:hAnsi="Calibri" w:cs="Arial"/>
          <w:sz w:val="22"/>
          <w:szCs w:val="22"/>
        </w:rPr>
      </w:pPr>
    </w:p>
    <w:p w14:paraId="501C7EEB" w14:textId="77777777" w:rsidR="003C1257" w:rsidRPr="00AF64E6" w:rsidRDefault="003C1257" w:rsidP="00C610D6">
      <w:pPr>
        <w:pStyle w:val="DocHeading"/>
        <w:jc w:val="both"/>
        <w:rPr>
          <w:rFonts w:ascii="Calibri" w:hAnsi="Calibri" w:cs="Arial"/>
          <w:sz w:val="22"/>
          <w:szCs w:val="22"/>
        </w:rPr>
      </w:pPr>
    </w:p>
    <w:p w14:paraId="703DD99B" w14:textId="77777777" w:rsidR="003C1257" w:rsidRPr="00AF64E6" w:rsidRDefault="003C1257" w:rsidP="00C610D6">
      <w:pPr>
        <w:pStyle w:val="DocHeading"/>
        <w:jc w:val="both"/>
        <w:rPr>
          <w:rFonts w:ascii="Calibri" w:hAnsi="Calibri" w:cs="Arial"/>
          <w:sz w:val="22"/>
          <w:szCs w:val="22"/>
        </w:rPr>
      </w:pPr>
    </w:p>
    <w:p w14:paraId="0FD20027" w14:textId="77777777" w:rsidR="00EC16A8" w:rsidRPr="00AF64E6" w:rsidRDefault="00EC16A8" w:rsidP="00C610D6">
      <w:pPr>
        <w:pStyle w:val="DocHeading"/>
        <w:jc w:val="both"/>
        <w:rPr>
          <w:rFonts w:ascii="Calibri" w:hAnsi="Calibri" w:cs="Arial"/>
          <w:sz w:val="22"/>
          <w:szCs w:val="22"/>
        </w:rPr>
      </w:pPr>
    </w:p>
    <w:p w14:paraId="065CA0ED" w14:textId="77777777" w:rsidR="003C1257" w:rsidRDefault="003C1257" w:rsidP="00C610D6">
      <w:pPr>
        <w:pStyle w:val="DocHeading"/>
        <w:jc w:val="both"/>
        <w:rPr>
          <w:rFonts w:ascii="Calibri" w:hAnsi="Calibri" w:cs="Arial"/>
          <w:sz w:val="22"/>
          <w:szCs w:val="22"/>
        </w:rPr>
      </w:pPr>
    </w:p>
    <w:p w14:paraId="2A9665E3" w14:textId="77777777" w:rsidR="00AF64E6" w:rsidRDefault="00AF64E6" w:rsidP="00C610D6">
      <w:pPr>
        <w:pStyle w:val="DocHeading"/>
        <w:jc w:val="both"/>
        <w:rPr>
          <w:rFonts w:ascii="Calibri" w:hAnsi="Calibri" w:cs="Arial"/>
          <w:sz w:val="22"/>
          <w:szCs w:val="22"/>
        </w:rPr>
      </w:pPr>
    </w:p>
    <w:p w14:paraId="66CF7B5F" w14:textId="77777777" w:rsidR="00AF64E6" w:rsidRDefault="00AF64E6" w:rsidP="00C610D6">
      <w:pPr>
        <w:pStyle w:val="DocHeading"/>
        <w:jc w:val="both"/>
        <w:rPr>
          <w:rFonts w:ascii="Calibri" w:hAnsi="Calibri" w:cs="Arial"/>
          <w:sz w:val="22"/>
          <w:szCs w:val="22"/>
        </w:rPr>
      </w:pPr>
    </w:p>
    <w:p w14:paraId="40BCD769" w14:textId="77777777" w:rsidR="00AF64E6" w:rsidRDefault="00AF64E6" w:rsidP="00C610D6">
      <w:pPr>
        <w:pStyle w:val="DocHeading"/>
        <w:jc w:val="both"/>
        <w:rPr>
          <w:rFonts w:ascii="Calibri" w:hAnsi="Calibri" w:cs="Arial"/>
          <w:sz w:val="22"/>
          <w:szCs w:val="22"/>
        </w:rPr>
      </w:pPr>
    </w:p>
    <w:p w14:paraId="27A0A034" w14:textId="77777777" w:rsidR="00AF64E6" w:rsidRDefault="00AF64E6" w:rsidP="00C610D6">
      <w:pPr>
        <w:pStyle w:val="DocHeading"/>
        <w:jc w:val="both"/>
        <w:rPr>
          <w:rFonts w:ascii="Calibri" w:hAnsi="Calibri" w:cs="Arial"/>
          <w:sz w:val="22"/>
          <w:szCs w:val="22"/>
        </w:rPr>
      </w:pPr>
    </w:p>
    <w:p w14:paraId="582EA230" w14:textId="77777777" w:rsidR="00AF64E6" w:rsidRDefault="00AF64E6" w:rsidP="00C610D6">
      <w:pPr>
        <w:pStyle w:val="DocHeading"/>
        <w:jc w:val="both"/>
        <w:rPr>
          <w:rFonts w:ascii="Calibri" w:hAnsi="Calibri" w:cs="Arial"/>
          <w:sz w:val="22"/>
          <w:szCs w:val="22"/>
        </w:rPr>
      </w:pPr>
    </w:p>
    <w:p w14:paraId="1010E73A" w14:textId="77777777" w:rsidR="00AF64E6" w:rsidRPr="00AF64E6" w:rsidRDefault="00AF64E6" w:rsidP="00C610D6">
      <w:pPr>
        <w:pStyle w:val="DocHeading"/>
        <w:jc w:val="both"/>
        <w:rPr>
          <w:rFonts w:ascii="Calibri" w:hAnsi="Calibri" w:cs="Arial"/>
          <w:sz w:val="22"/>
          <w:szCs w:val="22"/>
        </w:rPr>
      </w:pPr>
    </w:p>
    <w:p w14:paraId="73836319" w14:textId="77777777" w:rsidR="003C1257" w:rsidRPr="00AF64E6" w:rsidRDefault="003C1257" w:rsidP="00F1178B">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AF64E6">
        <w:rPr>
          <w:rFonts w:ascii="Calibri" w:hAnsi="Calibri" w:cs="Arial"/>
          <w:b/>
          <w:sz w:val="22"/>
          <w:szCs w:val="22"/>
        </w:rPr>
        <w:lastRenderedPageBreak/>
        <w:t>SECTION 1: GENERAL</w:t>
      </w:r>
      <w:r w:rsidRPr="00AF64E6">
        <w:rPr>
          <w:rFonts w:ascii="Calibri" w:hAnsi="Calibri" w:cs="Arial"/>
          <w:sz w:val="22"/>
          <w:szCs w:val="22"/>
        </w:rPr>
        <w:tab/>
      </w:r>
    </w:p>
    <w:p w14:paraId="127DBDC8" w14:textId="77777777" w:rsidR="003C1257" w:rsidRPr="00AF64E6" w:rsidRDefault="003C1257" w:rsidP="00C610D6">
      <w:pPr>
        <w:pStyle w:val="BodyText3"/>
        <w:rPr>
          <w:rFonts w:ascii="Calibri" w:hAnsi="Calibri" w:cs="Arial"/>
          <w:b/>
          <w:caps/>
          <w:sz w:val="22"/>
          <w:szCs w:val="22"/>
        </w:rPr>
      </w:pPr>
    </w:p>
    <w:p w14:paraId="7CE65355" w14:textId="77777777" w:rsidR="003C1257" w:rsidRPr="00AF64E6" w:rsidRDefault="00EC16A8" w:rsidP="00EC16A8">
      <w:pPr>
        <w:pStyle w:val="BodyText3"/>
        <w:ind w:left="709" w:hanging="709"/>
        <w:rPr>
          <w:rFonts w:ascii="Calibri" w:hAnsi="Calibri" w:cs="Arial"/>
          <w:sz w:val="22"/>
          <w:szCs w:val="22"/>
        </w:rPr>
      </w:pPr>
      <w:r w:rsidRPr="00AF64E6">
        <w:rPr>
          <w:rFonts w:ascii="Calibri" w:hAnsi="Calibri" w:cs="Arial"/>
          <w:sz w:val="22"/>
          <w:szCs w:val="22"/>
        </w:rPr>
        <w:t xml:space="preserve">1.1 </w:t>
      </w:r>
      <w:r w:rsidRPr="00AF64E6">
        <w:rPr>
          <w:rFonts w:ascii="Calibri" w:hAnsi="Calibri" w:cs="Arial"/>
          <w:sz w:val="22"/>
          <w:szCs w:val="22"/>
        </w:rPr>
        <w:tab/>
      </w:r>
      <w:r w:rsidR="003C1257" w:rsidRPr="00AF64E6">
        <w:rPr>
          <w:rFonts w:ascii="Calibri" w:hAnsi="Calibri" w:cs="Arial"/>
          <w:sz w:val="22"/>
          <w:szCs w:val="22"/>
        </w:rPr>
        <w:t>The applicant is the person who would be the overall Supervisor of the Clinical Scholarship programme and nominated grant holder. He/she should be a salaried, full time member of staff of a University Veterinary School or research institute in Britain. He/she must be a veterinary surgeon and be in a position to supervise the Scholar on a day-to-day basis.</w:t>
      </w:r>
    </w:p>
    <w:p w14:paraId="2B17CE21" w14:textId="77777777" w:rsidR="003C1257" w:rsidRPr="00AF64E6" w:rsidRDefault="003C1257" w:rsidP="00EC16A8">
      <w:pPr>
        <w:ind w:left="709"/>
        <w:jc w:val="both"/>
        <w:rPr>
          <w:rFonts w:ascii="Calibri" w:hAnsi="Calibri" w:cs="Arial"/>
          <w:sz w:val="22"/>
          <w:szCs w:val="22"/>
        </w:rPr>
      </w:pPr>
    </w:p>
    <w:p w14:paraId="4B4B9158" w14:textId="77777777" w:rsidR="003C1257" w:rsidRPr="00AF64E6" w:rsidRDefault="003C1257" w:rsidP="00EC16A8">
      <w:pPr>
        <w:ind w:left="709"/>
        <w:jc w:val="both"/>
        <w:rPr>
          <w:rFonts w:ascii="Calibri" w:hAnsi="Calibri" w:cs="Arial"/>
          <w:sz w:val="22"/>
          <w:szCs w:val="22"/>
        </w:rPr>
      </w:pPr>
      <w:r w:rsidRPr="00AF64E6">
        <w:rPr>
          <w:rFonts w:ascii="Calibri" w:hAnsi="Calibri" w:cs="Arial"/>
          <w:sz w:val="22"/>
          <w:szCs w:val="22"/>
        </w:rPr>
        <w:t>Only one applicant should be named in this section. Other staff members who will provide tuition or be otherwise involved in the programme should be named in section 4.</w:t>
      </w:r>
    </w:p>
    <w:p w14:paraId="2D13B024" w14:textId="77777777" w:rsidR="003C1257" w:rsidRPr="00AF64E6" w:rsidRDefault="003C1257" w:rsidP="00EC16A8">
      <w:pPr>
        <w:ind w:left="709"/>
        <w:jc w:val="both"/>
        <w:rPr>
          <w:rFonts w:ascii="Calibri" w:hAnsi="Calibri" w:cs="Arial"/>
          <w:sz w:val="22"/>
          <w:szCs w:val="22"/>
        </w:rPr>
      </w:pPr>
    </w:p>
    <w:p w14:paraId="67592061" w14:textId="77777777" w:rsidR="003C1257" w:rsidRPr="00AF64E6" w:rsidRDefault="003C1257" w:rsidP="00EC16A8">
      <w:pPr>
        <w:pStyle w:val="BodyText3"/>
        <w:ind w:left="709"/>
        <w:rPr>
          <w:rFonts w:ascii="Calibri" w:hAnsi="Calibri" w:cs="Arial"/>
          <w:sz w:val="22"/>
          <w:szCs w:val="22"/>
        </w:rPr>
      </w:pPr>
      <w:r w:rsidRPr="00AF64E6">
        <w:rPr>
          <w:rFonts w:ascii="Calibri" w:hAnsi="Calibri" w:cs="Arial"/>
          <w:sz w:val="22"/>
          <w:szCs w:val="22"/>
        </w:rPr>
        <w:t xml:space="preserve">Where the applicant is new to the role of supervising it is advisable for a senior supervisor be nominated to guide and support the applicant in his/her supervision of the programme. Senior supervisors supporting this application should complete section 4 in addition to the applicant. </w:t>
      </w:r>
    </w:p>
    <w:p w14:paraId="613C1821" w14:textId="77777777" w:rsidR="003C1257" w:rsidRPr="00AF64E6" w:rsidRDefault="003C1257" w:rsidP="00EC16A8">
      <w:pPr>
        <w:pStyle w:val="BodyTextIndent"/>
        <w:ind w:left="709"/>
        <w:rPr>
          <w:rFonts w:ascii="Calibri" w:hAnsi="Calibri" w:cs="Arial"/>
          <w:sz w:val="22"/>
          <w:szCs w:val="22"/>
        </w:rPr>
      </w:pPr>
    </w:p>
    <w:p w14:paraId="5976A398" w14:textId="77777777" w:rsidR="003C1257" w:rsidRPr="00AF64E6" w:rsidRDefault="003C1257" w:rsidP="00EC16A8">
      <w:pPr>
        <w:pStyle w:val="BodyTextIndent"/>
        <w:ind w:left="709"/>
        <w:rPr>
          <w:rFonts w:ascii="Calibri" w:hAnsi="Calibri" w:cs="Arial"/>
          <w:sz w:val="22"/>
          <w:szCs w:val="22"/>
        </w:rPr>
      </w:pPr>
      <w:r w:rsidRPr="00AF64E6">
        <w:rPr>
          <w:rFonts w:ascii="Calibri" w:hAnsi="Calibri" w:cs="Arial"/>
          <w:sz w:val="22"/>
          <w:szCs w:val="22"/>
        </w:rPr>
        <w:t xml:space="preserve">The host institute must be a University Veterinary School or research institute in Britain. Where a European diploma is the target qualification, the host must be accredited by the relevant European college to offer training in the appropriate discipline. </w:t>
      </w:r>
    </w:p>
    <w:p w14:paraId="376EF6DB" w14:textId="77777777" w:rsidR="003C1257" w:rsidRPr="00AF64E6" w:rsidRDefault="003C1257" w:rsidP="00EC16A8">
      <w:pPr>
        <w:pStyle w:val="BodyTextIndent"/>
        <w:ind w:left="709"/>
        <w:rPr>
          <w:rFonts w:ascii="Calibri" w:hAnsi="Calibri" w:cs="Arial"/>
          <w:sz w:val="22"/>
          <w:szCs w:val="22"/>
        </w:rPr>
      </w:pPr>
    </w:p>
    <w:p w14:paraId="3700F3F8" w14:textId="77777777" w:rsidR="003C1257" w:rsidRPr="00AF64E6" w:rsidRDefault="003C1257" w:rsidP="00EC16A8">
      <w:pPr>
        <w:pStyle w:val="BodyTextIndent"/>
        <w:ind w:left="709"/>
        <w:rPr>
          <w:rFonts w:ascii="Calibri" w:hAnsi="Calibri" w:cs="Arial"/>
          <w:sz w:val="22"/>
          <w:szCs w:val="22"/>
        </w:rPr>
      </w:pPr>
      <w:r w:rsidRPr="00AF64E6">
        <w:rPr>
          <w:rFonts w:ascii="Calibri" w:hAnsi="Calibri" w:cs="Arial"/>
          <w:sz w:val="22"/>
          <w:szCs w:val="22"/>
        </w:rPr>
        <w:t>Joint application</w:t>
      </w:r>
      <w:r w:rsidR="00B8764F" w:rsidRPr="00AF64E6">
        <w:rPr>
          <w:rFonts w:ascii="Calibri" w:hAnsi="Calibri" w:cs="Arial"/>
          <w:sz w:val="22"/>
          <w:szCs w:val="22"/>
        </w:rPr>
        <w:t>s</w:t>
      </w:r>
      <w:r w:rsidRPr="00AF64E6">
        <w:rPr>
          <w:rFonts w:ascii="Calibri" w:hAnsi="Calibri" w:cs="Arial"/>
          <w:sz w:val="22"/>
          <w:szCs w:val="22"/>
        </w:rPr>
        <w:t xml:space="preserve"> including some time spent at appropriate research institutes or private veterinary practices are welcomed</w:t>
      </w:r>
      <w:r w:rsidR="00EC16A8" w:rsidRPr="00AF64E6">
        <w:rPr>
          <w:rFonts w:ascii="Calibri" w:hAnsi="Calibri" w:cs="Arial"/>
          <w:sz w:val="22"/>
          <w:szCs w:val="22"/>
        </w:rPr>
        <w:t>,</w:t>
      </w:r>
      <w:r w:rsidRPr="00AF64E6">
        <w:rPr>
          <w:rFonts w:ascii="Calibri" w:hAnsi="Calibri" w:cs="Arial"/>
          <w:sz w:val="22"/>
          <w:szCs w:val="22"/>
        </w:rPr>
        <w:t xml:space="preserve"> but the lead applicant must be the host institute. </w:t>
      </w:r>
    </w:p>
    <w:p w14:paraId="3A9C44B7" w14:textId="77777777" w:rsidR="003C1257" w:rsidRPr="00AF64E6" w:rsidRDefault="003C1257" w:rsidP="00EC16A8">
      <w:pPr>
        <w:pStyle w:val="BodyTextIndent"/>
        <w:ind w:left="709"/>
        <w:rPr>
          <w:rFonts w:ascii="Calibri" w:hAnsi="Calibri" w:cs="Arial"/>
          <w:sz w:val="22"/>
          <w:szCs w:val="22"/>
        </w:rPr>
      </w:pPr>
    </w:p>
    <w:p w14:paraId="1804EF3C" w14:textId="77777777" w:rsidR="003C1257" w:rsidRPr="00AF64E6" w:rsidRDefault="003C1257" w:rsidP="00EC16A8">
      <w:pPr>
        <w:ind w:left="709"/>
        <w:jc w:val="both"/>
        <w:rPr>
          <w:rFonts w:ascii="Calibri" w:hAnsi="Calibri" w:cs="Arial"/>
          <w:sz w:val="22"/>
          <w:szCs w:val="22"/>
        </w:rPr>
      </w:pPr>
      <w:r w:rsidRPr="00AF64E6">
        <w:rPr>
          <w:rFonts w:ascii="Calibri" w:hAnsi="Calibri" w:cs="Arial"/>
          <w:sz w:val="22"/>
          <w:szCs w:val="22"/>
        </w:rPr>
        <w:t xml:space="preserve">Applicants are advised to consult the Equine Grants team </w:t>
      </w:r>
      <w:r w:rsidRPr="00AF64E6">
        <w:rPr>
          <w:rFonts w:ascii="Calibri" w:hAnsi="Calibri" w:cs="Arial"/>
          <w:i/>
          <w:sz w:val="22"/>
          <w:szCs w:val="22"/>
        </w:rPr>
        <w:t xml:space="preserve">before </w:t>
      </w:r>
      <w:r w:rsidRPr="00AF64E6">
        <w:rPr>
          <w:rFonts w:ascii="Calibri" w:hAnsi="Calibri" w:cs="Arial"/>
          <w:sz w:val="22"/>
          <w:szCs w:val="22"/>
        </w:rPr>
        <w:t>submitting an application, if the proposal is likely to fall outside conventional circumstances.</w:t>
      </w:r>
    </w:p>
    <w:p w14:paraId="105A809B" w14:textId="77777777" w:rsidR="003C1257" w:rsidRPr="00AF64E6" w:rsidRDefault="003C1257" w:rsidP="00C610D6">
      <w:pPr>
        <w:rPr>
          <w:rFonts w:ascii="Calibri" w:hAnsi="Calibri" w:cs="Arial"/>
          <w:sz w:val="22"/>
          <w:szCs w:val="22"/>
        </w:rPr>
      </w:pPr>
    </w:p>
    <w:p w14:paraId="7B04696F" w14:textId="77777777" w:rsidR="003C1257" w:rsidRPr="00AF64E6" w:rsidRDefault="00E31288" w:rsidP="00E31288">
      <w:pPr>
        <w:pStyle w:val="BodyTextIndent"/>
        <w:numPr>
          <w:ilvl w:val="1"/>
          <w:numId w:val="39"/>
        </w:numPr>
        <w:ind w:left="709" w:hanging="709"/>
        <w:rPr>
          <w:rFonts w:ascii="Calibri" w:hAnsi="Calibri" w:cs="Arial"/>
          <w:sz w:val="22"/>
          <w:szCs w:val="22"/>
        </w:rPr>
      </w:pPr>
      <w:r w:rsidRPr="00AF64E6">
        <w:rPr>
          <w:rFonts w:ascii="Calibri" w:hAnsi="Calibri" w:cs="Arial"/>
          <w:sz w:val="22"/>
          <w:szCs w:val="22"/>
        </w:rPr>
        <w:t xml:space="preserve"> </w:t>
      </w:r>
      <w:r w:rsidR="003C1257" w:rsidRPr="00AF64E6">
        <w:rPr>
          <w:rFonts w:ascii="Calibri" w:hAnsi="Calibri" w:cs="Arial"/>
          <w:sz w:val="22"/>
          <w:szCs w:val="22"/>
        </w:rPr>
        <w:t>Give the month and year on which you would propose to begin the award (all awards start on the 1</w:t>
      </w:r>
      <w:r w:rsidR="003C1257" w:rsidRPr="00AF64E6">
        <w:rPr>
          <w:rFonts w:ascii="Calibri" w:hAnsi="Calibri" w:cs="Arial"/>
          <w:sz w:val="22"/>
          <w:szCs w:val="22"/>
          <w:vertAlign w:val="superscript"/>
        </w:rPr>
        <w:t>st</w:t>
      </w:r>
      <w:r w:rsidR="003C1257" w:rsidRPr="00AF64E6">
        <w:rPr>
          <w:rFonts w:ascii="Calibri" w:hAnsi="Calibri" w:cs="Arial"/>
          <w:sz w:val="22"/>
          <w:szCs w:val="22"/>
        </w:rPr>
        <w:t xml:space="preserve"> of a month).  Clinical Scholarships are tenable for four years. </w:t>
      </w:r>
      <w:r w:rsidR="003C1257" w:rsidRPr="00AF64E6">
        <w:rPr>
          <w:rFonts w:ascii="Calibri" w:hAnsi="Calibri"/>
          <w:sz w:val="22"/>
          <w:szCs w:val="22"/>
        </w:rPr>
        <w:t xml:space="preserve">This actual start date must be agreed in advance with HBLB.  See the Terms and Conditions of </w:t>
      </w:r>
      <w:r w:rsidR="003C1257" w:rsidRPr="00AF64E6">
        <w:rPr>
          <w:rFonts w:ascii="Calibri" w:hAnsi="Calibri" w:cs="Arial"/>
          <w:sz w:val="22"/>
          <w:szCs w:val="22"/>
        </w:rPr>
        <w:t>Senior Equine Clinical Scholarships for further information.</w:t>
      </w:r>
    </w:p>
    <w:p w14:paraId="734DD131" w14:textId="77777777" w:rsidR="003C1257" w:rsidRPr="00AF64E6" w:rsidRDefault="003C1257" w:rsidP="0078528F">
      <w:pPr>
        <w:pStyle w:val="BodyTextIndent"/>
        <w:ind w:left="0"/>
        <w:rPr>
          <w:rFonts w:ascii="Calibri" w:hAnsi="Calibri" w:cs="Arial"/>
          <w:sz w:val="22"/>
          <w:szCs w:val="22"/>
        </w:rPr>
      </w:pPr>
    </w:p>
    <w:p w14:paraId="4C4FE344" w14:textId="59024975" w:rsidR="003C1257" w:rsidRPr="00AF64E6" w:rsidRDefault="00151F0E" w:rsidP="00EC16A8">
      <w:pPr>
        <w:pStyle w:val="BodyText3"/>
        <w:ind w:left="709" w:hanging="709"/>
        <w:rPr>
          <w:rFonts w:ascii="Calibri" w:hAnsi="Calibri" w:cs="Arial"/>
          <w:sz w:val="22"/>
          <w:szCs w:val="22"/>
        </w:rPr>
      </w:pPr>
      <w:r w:rsidRPr="00AF64E6">
        <w:rPr>
          <w:rFonts w:ascii="Calibri" w:hAnsi="Calibri" w:cs="Arial"/>
          <w:sz w:val="22"/>
          <w:szCs w:val="22"/>
        </w:rPr>
        <w:t>1.</w:t>
      </w:r>
      <w:r w:rsidR="00A672F2">
        <w:rPr>
          <w:rFonts w:ascii="Calibri" w:hAnsi="Calibri" w:cs="Arial"/>
          <w:sz w:val="22"/>
          <w:szCs w:val="22"/>
        </w:rPr>
        <w:t>4</w:t>
      </w:r>
      <w:r w:rsidR="00EC16A8" w:rsidRPr="00AF64E6">
        <w:rPr>
          <w:rFonts w:ascii="Calibri" w:hAnsi="Calibri" w:cs="Arial"/>
          <w:sz w:val="22"/>
          <w:szCs w:val="22"/>
        </w:rPr>
        <w:t xml:space="preserve"> </w:t>
      </w:r>
      <w:r w:rsidR="00EC16A8" w:rsidRPr="00AF64E6">
        <w:rPr>
          <w:rFonts w:ascii="Calibri" w:hAnsi="Calibri" w:cs="Arial"/>
          <w:sz w:val="22"/>
          <w:szCs w:val="22"/>
        </w:rPr>
        <w:tab/>
      </w:r>
      <w:r w:rsidR="003C1257" w:rsidRPr="00AF64E6">
        <w:rPr>
          <w:rFonts w:ascii="Calibri" w:hAnsi="Calibri" w:cs="Arial"/>
          <w:sz w:val="22"/>
          <w:szCs w:val="22"/>
        </w:rPr>
        <w:t xml:space="preserve">Give brief details of other Senior Clinical Scholarships/Residencies which would be in progress at the same time as this one (if awarded) in your Department, and in other Departments where there are interdepartmental arrangements for management of and co-operation in one or more aspects of Clinical Scholarship/Residency programmes. The details should include titles of the Clinical Scholarships/Residencies, names of overall Supervisors, start and end dates, and brief aims of the Clinical Scholarships/Residencies. </w:t>
      </w:r>
    </w:p>
    <w:p w14:paraId="2FCE7568" w14:textId="77777777" w:rsidR="003C1257" w:rsidRPr="00AF64E6" w:rsidRDefault="003C1257" w:rsidP="00C610D6">
      <w:pPr>
        <w:jc w:val="both"/>
        <w:rPr>
          <w:rFonts w:ascii="Calibri" w:hAnsi="Calibri" w:cs="Arial"/>
          <w:sz w:val="22"/>
          <w:szCs w:val="22"/>
        </w:rPr>
      </w:pPr>
    </w:p>
    <w:p w14:paraId="1E7AD81F" w14:textId="77777777" w:rsidR="003C1257" w:rsidRPr="00AF64E6" w:rsidRDefault="003C1257" w:rsidP="00B10C41">
      <w:pPr>
        <w:ind w:firstLine="709"/>
        <w:jc w:val="both"/>
        <w:rPr>
          <w:rFonts w:ascii="Calibri" w:hAnsi="Calibri" w:cs="Arial"/>
          <w:sz w:val="22"/>
          <w:szCs w:val="22"/>
        </w:rPr>
      </w:pPr>
      <w:r w:rsidRPr="00AF64E6">
        <w:rPr>
          <w:rFonts w:ascii="Calibri" w:hAnsi="Calibri" w:cs="Arial"/>
          <w:sz w:val="22"/>
          <w:szCs w:val="22"/>
        </w:rPr>
        <w:t>If no other Clinical Scholarships/Residencies, state nil.</w:t>
      </w:r>
    </w:p>
    <w:p w14:paraId="69C1DFB9" w14:textId="77777777" w:rsidR="003C1257" w:rsidRDefault="003C1257" w:rsidP="00C610D6">
      <w:pPr>
        <w:jc w:val="both"/>
        <w:rPr>
          <w:rFonts w:ascii="Calibri" w:hAnsi="Calibri" w:cs="Arial"/>
          <w:sz w:val="22"/>
          <w:szCs w:val="22"/>
        </w:rPr>
      </w:pPr>
    </w:p>
    <w:p w14:paraId="0448380C" w14:textId="77777777" w:rsidR="003C1257" w:rsidRPr="00AF64E6" w:rsidRDefault="003C1257" w:rsidP="00B10C41">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AF64E6">
        <w:rPr>
          <w:rFonts w:ascii="Calibri" w:hAnsi="Calibri" w:cs="Arial"/>
          <w:b/>
          <w:sz w:val="22"/>
          <w:szCs w:val="22"/>
        </w:rPr>
        <w:t>SECTION 2: PROGRAMME</w:t>
      </w:r>
      <w:r w:rsidRPr="00AF64E6">
        <w:rPr>
          <w:rFonts w:ascii="Calibri" w:hAnsi="Calibri" w:cs="Arial"/>
          <w:sz w:val="22"/>
          <w:szCs w:val="22"/>
        </w:rPr>
        <w:tab/>
      </w:r>
    </w:p>
    <w:p w14:paraId="619AD8BC" w14:textId="77777777" w:rsidR="003C1257" w:rsidRPr="00AF64E6" w:rsidRDefault="003C1257" w:rsidP="00C610D6">
      <w:pPr>
        <w:jc w:val="both"/>
        <w:rPr>
          <w:rFonts w:ascii="Calibri" w:hAnsi="Calibri" w:cs="Arial"/>
          <w:sz w:val="22"/>
          <w:szCs w:val="22"/>
        </w:rPr>
      </w:pPr>
    </w:p>
    <w:p w14:paraId="0C797CDE" w14:textId="77777777" w:rsidR="003C1257" w:rsidRPr="00AF64E6" w:rsidRDefault="00E31288" w:rsidP="00C610D6">
      <w:pPr>
        <w:pStyle w:val="BodyText3"/>
        <w:rPr>
          <w:rFonts w:ascii="Calibri" w:hAnsi="Calibri" w:cs="Arial"/>
          <w:sz w:val="22"/>
          <w:szCs w:val="22"/>
        </w:rPr>
      </w:pPr>
      <w:r w:rsidRPr="00AF64E6">
        <w:rPr>
          <w:rFonts w:ascii="Calibri" w:hAnsi="Calibri" w:cs="Arial"/>
          <w:sz w:val="22"/>
          <w:szCs w:val="22"/>
        </w:rPr>
        <w:t xml:space="preserve">2.1 </w:t>
      </w:r>
      <w:r w:rsidRPr="00AF64E6">
        <w:rPr>
          <w:rFonts w:ascii="Calibri" w:hAnsi="Calibri" w:cs="Arial"/>
          <w:sz w:val="22"/>
          <w:szCs w:val="22"/>
        </w:rPr>
        <w:tab/>
      </w:r>
      <w:r w:rsidR="003C1257" w:rsidRPr="00AF64E6">
        <w:rPr>
          <w:rFonts w:ascii="Calibri" w:hAnsi="Calibri" w:cs="Arial"/>
          <w:sz w:val="22"/>
          <w:szCs w:val="22"/>
        </w:rPr>
        <w:t>This section must be completed using a typescript of minimum font size 12. You may use up to four sides of A4.</w:t>
      </w:r>
      <w:r w:rsidR="00151F0E" w:rsidRPr="00AF64E6">
        <w:rPr>
          <w:rFonts w:ascii="Calibri" w:hAnsi="Calibri" w:cs="Arial"/>
          <w:sz w:val="22"/>
          <w:szCs w:val="22"/>
        </w:rPr>
        <w:t xml:space="preserve">   </w:t>
      </w:r>
      <w:r w:rsidR="003C1257" w:rsidRPr="00AF64E6">
        <w:rPr>
          <w:rFonts w:ascii="Calibri" w:hAnsi="Calibri" w:cs="Arial"/>
          <w:sz w:val="22"/>
          <w:szCs w:val="22"/>
        </w:rPr>
        <w:t>In this section, the applicant should:</w:t>
      </w:r>
    </w:p>
    <w:p w14:paraId="2BB7F896" w14:textId="77777777" w:rsidR="003C1257" w:rsidRPr="00AF64E6" w:rsidRDefault="003C1257" w:rsidP="00C610D6">
      <w:pPr>
        <w:ind w:left="153" w:right="-85" w:firstLine="720"/>
        <w:jc w:val="both"/>
        <w:rPr>
          <w:rFonts w:ascii="Calibri" w:hAnsi="Calibri" w:cs="Arial"/>
          <w:sz w:val="22"/>
          <w:szCs w:val="22"/>
        </w:rPr>
      </w:pPr>
    </w:p>
    <w:p w14:paraId="4BC86536" w14:textId="77777777" w:rsidR="003C1257" w:rsidRPr="00AF64E6" w:rsidRDefault="003C1257" w:rsidP="00977FD5">
      <w:pPr>
        <w:numPr>
          <w:ilvl w:val="0"/>
          <w:numId w:val="1"/>
        </w:numPr>
        <w:tabs>
          <w:tab w:val="num" w:pos="567"/>
        </w:tabs>
        <w:ind w:left="567" w:hanging="567"/>
        <w:jc w:val="both"/>
        <w:rPr>
          <w:rFonts w:ascii="Calibri" w:hAnsi="Calibri" w:cs="Arial"/>
          <w:b/>
          <w:sz w:val="22"/>
          <w:szCs w:val="22"/>
        </w:rPr>
      </w:pPr>
      <w:r w:rsidRPr="00AF64E6">
        <w:rPr>
          <w:rFonts w:ascii="Calibri" w:hAnsi="Calibri" w:cs="Arial"/>
          <w:sz w:val="22"/>
          <w:szCs w:val="22"/>
        </w:rPr>
        <w:t xml:space="preserve">Describe how each of the objectives i. – ix. described at section 2 of </w:t>
      </w:r>
      <w:r w:rsidR="00E31288" w:rsidRPr="00AF64E6">
        <w:rPr>
          <w:rFonts w:ascii="Calibri" w:hAnsi="Calibri" w:cs="Arial"/>
          <w:sz w:val="22"/>
          <w:szCs w:val="22"/>
        </w:rPr>
        <w:t>Part</w:t>
      </w:r>
      <w:r w:rsidRPr="00AF64E6">
        <w:rPr>
          <w:rFonts w:ascii="Calibri" w:hAnsi="Calibri" w:cs="Arial"/>
          <w:sz w:val="22"/>
          <w:szCs w:val="22"/>
        </w:rPr>
        <w:t xml:space="preserve"> 1 will be delivered. </w:t>
      </w:r>
      <w:r w:rsidRPr="00AF64E6">
        <w:rPr>
          <w:rFonts w:ascii="Calibri" w:hAnsi="Calibri" w:cs="Arial"/>
          <w:b/>
          <w:sz w:val="22"/>
          <w:szCs w:val="22"/>
        </w:rPr>
        <w:t>You must show the following abbreviated headings in the application form:</w:t>
      </w:r>
    </w:p>
    <w:p w14:paraId="61DFB6D6" w14:textId="77777777" w:rsidR="003C1257" w:rsidRPr="00AF64E6" w:rsidRDefault="003C1257" w:rsidP="00977FD5">
      <w:pPr>
        <w:tabs>
          <w:tab w:val="num" w:pos="567"/>
        </w:tabs>
        <w:ind w:left="567" w:hanging="567"/>
        <w:jc w:val="both"/>
        <w:rPr>
          <w:rFonts w:ascii="Calibri" w:hAnsi="Calibri" w:cs="Arial"/>
          <w:sz w:val="22"/>
          <w:szCs w:val="22"/>
        </w:rPr>
      </w:pPr>
    </w:p>
    <w:p w14:paraId="5E7610FF" w14:textId="77777777" w:rsidR="00F13E5B" w:rsidRPr="00AF64E6" w:rsidRDefault="00F13E5B" w:rsidP="00977FD5">
      <w:pPr>
        <w:pStyle w:val="Footer"/>
        <w:numPr>
          <w:ilvl w:val="0"/>
          <w:numId w:val="45"/>
        </w:numPr>
        <w:tabs>
          <w:tab w:val="clear" w:pos="4153"/>
          <w:tab w:val="clear" w:pos="8306"/>
          <w:tab w:val="num" w:pos="993"/>
          <w:tab w:val="right" w:pos="1504"/>
        </w:tabs>
        <w:ind w:left="993" w:hanging="426"/>
        <w:rPr>
          <w:rFonts w:ascii="Calibri" w:hAnsi="Calibri" w:cs="Arial"/>
          <w:sz w:val="22"/>
          <w:szCs w:val="22"/>
        </w:rPr>
      </w:pPr>
      <w:r w:rsidRPr="00AF64E6">
        <w:rPr>
          <w:rFonts w:ascii="Calibri" w:hAnsi="Calibri" w:cs="Arial"/>
          <w:sz w:val="22"/>
          <w:szCs w:val="22"/>
        </w:rPr>
        <w:t>Training in the chosen field</w:t>
      </w:r>
    </w:p>
    <w:p w14:paraId="7276FDFF" w14:textId="77777777" w:rsidR="00F13E5B" w:rsidRPr="00AF64E6" w:rsidRDefault="00F13E5B" w:rsidP="00977FD5">
      <w:pPr>
        <w:pStyle w:val="ListParagraph"/>
        <w:numPr>
          <w:ilvl w:val="0"/>
          <w:numId w:val="45"/>
        </w:numPr>
        <w:tabs>
          <w:tab w:val="num" w:pos="993"/>
          <w:tab w:val="left" w:pos="1504"/>
        </w:tabs>
        <w:ind w:left="993" w:hanging="426"/>
        <w:rPr>
          <w:rFonts w:ascii="Calibri" w:hAnsi="Calibri" w:cs="Arial"/>
          <w:sz w:val="22"/>
          <w:szCs w:val="22"/>
        </w:rPr>
      </w:pPr>
      <w:r w:rsidRPr="00AF64E6">
        <w:rPr>
          <w:rFonts w:ascii="Calibri" w:hAnsi="Calibri" w:cs="Arial"/>
          <w:sz w:val="22"/>
          <w:szCs w:val="22"/>
        </w:rPr>
        <w:t>Higher qualifications</w:t>
      </w:r>
    </w:p>
    <w:p w14:paraId="59FB0709" w14:textId="77777777" w:rsidR="00F13E5B" w:rsidRPr="00AF64E6" w:rsidRDefault="00F13E5B" w:rsidP="00977FD5">
      <w:pPr>
        <w:pStyle w:val="Footer"/>
        <w:tabs>
          <w:tab w:val="clear" w:pos="4153"/>
          <w:tab w:val="clear" w:pos="8306"/>
          <w:tab w:val="num" w:pos="993"/>
        </w:tabs>
        <w:ind w:left="993" w:hanging="426"/>
        <w:jc w:val="both"/>
        <w:rPr>
          <w:rFonts w:ascii="Calibri" w:hAnsi="Calibri" w:cs="Arial"/>
          <w:b/>
          <w:bCs/>
          <w:sz w:val="22"/>
          <w:szCs w:val="22"/>
        </w:rPr>
      </w:pPr>
      <w:r w:rsidRPr="00AF64E6">
        <w:rPr>
          <w:rFonts w:ascii="Calibri" w:hAnsi="Calibri" w:cs="Arial"/>
          <w:sz w:val="22"/>
          <w:szCs w:val="22"/>
        </w:rPr>
        <w:t>iii.</w:t>
      </w:r>
      <w:r w:rsidRPr="00AF64E6">
        <w:rPr>
          <w:rFonts w:ascii="Calibri" w:hAnsi="Calibri" w:cs="Arial"/>
          <w:sz w:val="22"/>
          <w:szCs w:val="22"/>
        </w:rPr>
        <w:tab/>
        <w:t xml:space="preserve">Maximising exposure to cases in the field whilst maintaining quality of training. </w:t>
      </w:r>
      <w:r w:rsidRPr="00AF64E6">
        <w:rPr>
          <w:rFonts w:ascii="Calibri" w:hAnsi="Calibri" w:cs="Arial"/>
          <w:b/>
          <w:bCs/>
          <w:sz w:val="22"/>
          <w:szCs w:val="22"/>
        </w:rPr>
        <w:t xml:space="preserve">(Description under this heading </w:t>
      </w:r>
      <w:r w:rsidRPr="00AF64E6">
        <w:rPr>
          <w:rFonts w:ascii="Calibri" w:hAnsi="Calibri" w:cs="Arial"/>
          <w:b/>
          <w:bCs/>
          <w:sz w:val="22"/>
          <w:szCs w:val="22"/>
          <w:u w:val="single"/>
        </w:rPr>
        <w:t>must be supported by quantitative details</w:t>
      </w:r>
      <w:r w:rsidRPr="00AF64E6">
        <w:rPr>
          <w:rFonts w:ascii="Calibri" w:hAnsi="Calibri" w:cs="Arial"/>
          <w:b/>
          <w:bCs/>
          <w:sz w:val="22"/>
          <w:szCs w:val="22"/>
        </w:rPr>
        <w:t xml:space="preserve"> of the caseload of the host institute, and any collaborating private practices or institute(s), over the </w:t>
      </w:r>
      <w:r w:rsidRPr="00AF64E6">
        <w:rPr>
          <w:rFonts w:ascii="Calibri" w:hAnsi="Calibri" w:cs="Arial"/>
          <w:b/>
          <w:bCs/>
          <w:sz w:val="22"/>
          <w:szCs w:val="22"/>
          <w:u w:val="single"/>
        </w:rPr>
        <w:t>last three years</w:t>
      </w:r>
      <w:r w:rsidRPr="00AF64E6">
        <w:rPr>
          <w:rFonts w:ascii="Calibri" w:hAnsi="Calibri" w:cs="Arial"/>
          <w:b/>
          <w:bCs/>
          <w:sz w:val="22"/>
          <w:szCs w:val="22"/>
        </w:rPr>
        <w:t xml:space="preserve"> in the chosen field). Ability to meet the relevant Credentials Committee’s requirements must be clearly shown. </w:t>
      </w:r>
    </w:p>
    <w:p w14:paraId="0E49D796" w14:textId="77777777" w:rsidR="00F13E5B" w:rsidRPr="00AF64E6" w:rsidRDefault="00F13E5B" w:rsidP="00977FD5">
      <w:pPr>
        <w:tabs>
          <w:tab w:val="num" w:pos="993"/>
        </w:tabs>
        <w:ind w:left="993" w:hanging="426"/>
        <w:jc w:val="both"/>
        <w:rPr>
          <w:rFonts w:ascii="Calibri" w:hAnsi="Calibri" w:cs="Arial"/>
          <w:sz w:val="22"/>
          <w:szCs w:val="22"/>
        </w:rPr>
      </w:pPr>
      <w:r w:rsidRPr="00AF64E6">
        <w:rPr>
          <w:rFonts w:ascii="Calibri" w:hAnsi="Calibri" w:cs="Arial"/>
          <w:sz w:val="22"/>
          <w:szCs w:val="22"/>
        </w:rPr>
        <w:lastRenderedPageBreak/>
        <w:t>iv.</w:t>
      </w:r>
      <w:r w:rsidRPr="00AF64E6">
        <w:rPr>
          <w:rFonts w:ascii="Calibri" w:hAnsi="Calibri" w:cs="Arial"/>
          <w:sz w:val="22"/>
          <w:szCs w:val="22"/>
        </w:rPr>
        <w:tab/>
        <w:t>Clinical research project</w:t>
      </w:r>
    </w:p>
    <w:p w14:paraId="41E05DE0" w14:textId="77777777" w:rsidR="00F13E5B" w:rsidRPr="00AF64E6" w:rsidRDefault="00F20525" w:rsidP="00977FD5">
      <w:pPr>
        <w:pStyle w:val="Footer"/>
        <w:tabs>
          <w:tab w:val="clear" w:pos="4153"/>
          <w:tab w:val="clear" w:pos="8306"/>
          <w:tab w:val="num" w:pos="993"/>
        </w:tabs>
        <w:ind w:left="993" w:hanging="426"/>
        <w:jc w:val="both"/>
        <w:rPr>
          <w:rFonts w:ascii="Calibri" w:hAnsi="Calibri" w:cs="Arial"/>
          <w:sz w:val="22"/>
          <w:szCs w:val="22"/>
        </w:rPr>
      </w:pPr>
      <w:r>
        <w:rPr>
          <w:rFonts w:ascii="Calibri" w:hAnsi="Calibri" w:cs="Arial"/>
          <w:sz w:val="22"/>
          <w:szCs w:val="22"/>
        </w:rPr>
        <w:tab/>
      </w:r>
      <w:r w:rsidR="00F13E5B" w:rsidRPr="00AF64E6">
        <w:rPr>
          <w:rFonts w:ascii="Calibri" w:hAnsi="Calibri" w:cs="Arial"/>
          <w:sz w:val="22"/>
          <w:szCs w:val="22"/>
        </w:rPr>
        <w:t>Under this heading, please include the overall scientific aim of the project and describe the way(s) in which the project will contribute to the Clinical Scholar’s learning about research. The project itself is to be described in section 3 below.</w:t>
      </w:r>
    </w:p>
    <w:p w14:paraId="577E1FAF" w14:textId="77777777" w:rsidR="00F13E5B" w:rsidRPr="00AF64E6" w:rsidRDefault="00F13E5B" w:rsidP="00977FD5">
      <w:pPr>
        <w:tabs>
          <w:tab w:val="num" w:pos="993"/>
          <w:tab w:val="left" w:pos="1504"/>
        </w:tabs>
        <w:ind w:left="993" w:hanging="426"/>
        <w:rPr>
          <w:rFonts w:ascii="Calibri" w:hAnsi="Calibri" w:cs="Arial"/>
          <w:sz w:val="22"/>
          <w:szCs w:val="22"/>
        </w:rPr>
      </w:pPr>
      <w:r w:rsidRPr="00AF64E6">
        <w:rPr>
          <w:rFonts w:ascii="Calibri" w:hAnsi="Calibri" w:cs="Arial"/>
          <w:sz w:val="22"/>
          <w:szCs w:val="22"/>
        </w:rPr>
        <w:t>vi.</w:t>
      </w:r>
      <w:r w:rsidRPr="00AF64E6">
        <w:rPr>
          <w:rFonts w:ascii="Calibri" w:hAnsi="Calibri" w:cs="Arial"/>
          <w:sz w:val="22"/>
          <w:szCs w:val="22"/>
        </w:rPr>
        <w:tab/>
        <w:t>Research training</w:t>
      </w:r>
    </w:p>
    <w:p w14:paraId="1C925717" w14:textId="77777777" w:rsidR="00F13E5B" w:rsidRPr="00AF64E6" w:rsidRDefault="00F13E5B" w:rsidP="00977FD5">
      <w:pPr>
        <w:pStyle w:val="Footer"/>
        <w:tabs>
          <w:tab w:val="clear" w:pos="4153"/>
          <w:tab w:val="clear" w:pos="8306"/>
          <w:tab w:val="num" w:pos="993"/>
          <w:tab w:val="right" w:pos="1504"/>
        </w:tabs>
        <w:ind w:left="993" w:hanging="426"/>
        <w:rPr>
          <w:rFonts w:ascii="Calibri" w:hAnsi="Calibri" w:cs="Arial"/>
          <w:sz w:val="22"/>
          <w:szCs w:val="22"/>
        </w:rPr>
      </w:pPr>
      <w:r w:rsidRPr="00AF64E6">
        <w:rPr>
          <w:rFonts w:ascii="Calibri" w:hAnsi="Calibri" w:cs="Arial"/>
          <w:sz w:val="22"/>
          <w:szCs w:val="22"/>
        </w:rPr>
        <w:t>vii.</w:t>
      </w:r>
      <w:r w:rsidRPr="00AF64E6">
        <w:rPr>
          <w:rFonts w:ascii="Calibri" w:hAnsi="Calibri" w:cs="Arial"/>
          <w:sz w:val="22"/>
          <w:szCs w:val="22"/>
        </w:rPr>
        <w:tab/>
        <w:t>Experience of teaching</w:t>
      </w:r>
    </w:p>
    <w:p w14:paraId="3523D104" w14:textId="77777777" w:rsidR="00F13E5B" w:rsidRPr="00AF64E6" w:rsidRDefault="00F13E5B" w:rsidP="00977FD5">
      <w:pPr>
        <w:pStyle w:val="Footer"/>
        <w:tabs>
          <w:tab w:val="clear" w:pos="4153"/>
          <w:tab w:val="clear" w:pos="8306"/>
          <w:tab w:val="num" w:pos="993"/>
          <w:tab w:val="right" w:pos="1504"/>
        </w:tabs>
        <w:ind w:left="993" w:hanging="426"/>
        <w:rPr>
          <w:rFonts w:ascii="Calibri" w:hAnsi="Calibri" w:cs="Arial"/>
          <w:sz w:val="22"/>
          <w:szCs w:val="22"/>
        </w:rPr>
      </w:pPr>
      <w:r w:rsidRPr="00AF64E6">
        <w:rPr>
          <w:rFonts w:ascii="Calibri" w:hAnsi="Calibri" w:cs="Arial"/>
          <w:sz w:val="22"/>
          <w:szCs w:val="22"/>
        </w:rPr>
        <w:t>viii.</w:t>
      </w:r>
      <w:r w:rsidRPr="00AF64E6">
        <w:rPr>
          <w:rFonts w:ascii="Calibri" w:hAnsi="Calibri" w:cs="Arial"/>
          <w:sz w:val="22"/>
          <w:szCs w:val="22"/>
        </w:rPr>
        <w:tab/>
        <w:t>Publications</w:t>
      </w:r>
    </w:p>
    <w:p w14:paraId="3A16611E" w14:textId="77777777" w:rsidR="00F13E5B" w:rsidRPr="00AF64E6" w:rsidRDefault="00F13E5B" w:rsidP="00977FD5">
      <w:pPr>
        <w:tabs>
          <w:tab w:val="num" w:pos="993"/>
          <w:tab w:val="left" w:pos="1504"/>
        </w:tabs>
        <w:ind w:left="993" w:hanging="426"/>
        <w:rPr>
          <w:rFonts w:ascii="Calibri" w:hAnsi="Calibri" w:cs="Arial"/>
          <w:sz w:val="22"/>
          <w:szCs w:val="22"/>
        </w:rPr>
      </w:pPr>
      <w:r w:rsidRPr="00AF64E6">
        <w:rPr>
          <w:rFonts w:ascii="Calibri" w:hAnsi="Calibri" w:cs="Arial"/>
          <w:sz w:val="22"/>
          <w:szCs w:val="22"/>
        </w:rPr>
        <w:t>ix.</w:t>
      </w:r>
      <w:r w:rsidRPr="00AF64E6">
        <w:rPr>
          <w:rFonts w:ascii="Calibri" w:hAnsi="Calibri" w:cs="Arial"/>
          <w:sz w:val="22"/>
          <w:szCs w:val="22"/>
        </w:rPr>
        <w:tab/>
        <w:t>Case discussions/journal reviews</w:t>
      </w:r>
    </w:p>
    <w:p w14:paraId="07988D80" w14:textId="77777777" w:rsidR="00F13E5B" w:rsidRPr="00AF64E6" w:rsidRDefault="00F13E5B" w:rsidP="00977FD5">
      <w:pPr>
        <w:tabs>
          <w:tab w:val="num" w:pos="993"/>
        </w:tabs>
        <w:ind w:left="993" w:hanging="426"/>
        <w:jc w:val="both"/>
        <w:rPr>
          <w:rFonts w:ascii="Calibri" w:hAnsi="Calibri" w:cs="Arial"/>
          <w:sz w:val="22"/>
          <w:szCs w:val="22"/>
        </w:rPr>
      </w:pPr>
      <w:r w:rsidRPr="00AF64E6">
        <w:rPr>
          <w:rFonts w:ascii="Calibri" w:hAnsi="Calibri" w:cs="Arial"/>
          <w:sz w:val="22"/>
          <w:szCs w:val="22"/>
        </w:rPr>
        <w:t>x.</w:t>
      </w:r>
      <w:r w:rsidRPr="00AF64E6">
        <w:rPr>
          <w:rFonts w:ascii="Calibri" w:hAnsi="Calibri" w:cs="Arial"/>
          <w:sz w:val="22"/>
          <w:szCs w:val="22"/>
        </w:rPr>
        <w:tab/>
        <w:t xml:space="preserve">Team working and attendance at conferences </w:t>
      </w:r>
    </w:p>
    <w:p w14:paraId="02791390" w14:textId="77777777" w:rsidR="00F13E5B" w:rsidRDefault="00F13E5B" w:rsidP="00977FD5">
      <w:pPr>
        <w:tabs>
          <w:tab w:val="num" w:pos="993"/>
          <w:tab w:val="left" w:pos="1504"/>
        </w:tabs>
        <w:ind w:left="993" w:hanging="426"/>
        <w:rPr>
          <w:rFonts w:ascii="Calibri" w:hAnsi="Calibri" w:cs="Arial"/>
          <w:sz w:val="22"/>
          <w:szCs w:val="22"/>
        </w:rPr>
      </w:pPr>
      <w:r w:rsidRPr="00AF64E6">
        <w:rPr>
          <w:rFonts w:ascii="Calibri" w:hAnsi="Calibri" w:cs="Arial"/>
          <w:sz w:val="22"/>
          <w:szCs w:val="22"/>
        </w:rPr>
        <w:t>xi.</w:t>
      </w:r>
      <w:r w:rsidRPr="00AF64E6">
        <w:rPr>
          <w:rFonts w:ascii="Calibri" w:hAnsi="Calibri" w:cs="Arial"/>
          <w:sz w:val="22"/>
          <w:szCs w:val="22"/>
        </w:rPr>
        <w:tab/>
        <w:t>Any other relevant background information</w:t>
      </w:r>
    </w:p>
    <w:p w14:paraId="79F0274B" w14:textId="77777777" w:rsidR="00977FD5" w:rsidRPr="00AF64E6" w:rsidRDefault="00977FD5" w:rsidP="00977FD5">
      <w:pPr>
        <w:tabs>
          <w:tab w:val="num" w:pos="567"/>
          <w:tab w:val="left" w:pos="1504"/>
        </w:tabs>
        <w:ind w:left="567" w:hanging="567"/>
        <w:rPr>
          <w:rFonts w:ascii="Calibri" w:hAnsi="Calibri" w:cs="Arial"/>
          <w:sz w:val="22"/>
          <w:szCs w:val="22"/>
        </w:rPr>
      </w:pPr>
    </w:p>
    <w:p w14:paraId="0D2059FE" w14:textId="77777777" w:rsidR="003C1257" w:rsidRPr="00AF64E6" w:rsidRDefault="003C1257" w:rsidP="00AA194B">
      <w:pPr>
        <w:tabs>
          <w:tab w:val="num" w:pos="567"/>
        </w:tabs>
        <w:ind w:left="567" w:hanging="567"/>
        <w:rPr>
          <w:rFonts w:ascii="Calibri" w:hAnsi="Calibri" w:cs="Arial"/>
          <w:sz w:val="22"/>
          <w:szCs w:val="22"/>
        </w:rPr>
      </w:pPr>
      <w:r w:rsidRPr="00AF64E6">
        <w:rPr>
          <w:rFonts w:ascii="Calibri" w:hAnsi="Calibri" w:cs="Arial"/>
          <w:sz w:val="22"/>
          <w:szCs w:val="22"/>
        </w:rPr>
        <w:t>b.</w:t>
      </w:r>
      <w:r w:rsidRPr="00AF64E6">
        <w:rPr>
          <w:rFonts w:ascii="Calibri" w:hAnsi="Calibri" w:cs="Arial"/>
          <w:sz w:val="22"/>
          <w:szCs w:val="22"/>
        </w:rPr>
        <w:tab/>
        <w:t xml:space="preserve">Describe the plan for providing the Scholar with time away from clinics for other activity. The plan must state the proportions of time in each year that will be allocated to clinical activity, the research project, preparing publications, teaching experience, private study, and other activity.  Please note that, if you are awarded this Scholarship, the Scholar will be expected to report periodically to the HBLB on time actually spent on different activities. </w:t>
      </w:r>
    </w:p>
    <w:p w14:paraId="2D29257D" w14:textId="77777777" w:rsidR="003C1257" w:rsidRPr="00AF64E6" w:rsidRDefault="003C1257" w:rsidP="00977FD5">
      <w:pPr>
        <w:tabs>
          <w:tab w:val="num" w:pos="567"/>
        </w:tabs>
        <w:ind w:left="567" w:hanging="567"/>
        <w:jc w:val="both"/>
        <w:rPr>
          <w:rFonts w:ascii="Calibri" w:hAnsi="Calibri" w:cs="Arial"/>
          <w:sz w:val="22"/>
          <w:szCs w:val="22"/>
        </w:rPr>
      </w:pPr>
    </w:p>
    <w:p w14:paraId="1E8FF970" w14:textId="77777777" w:rsidR="003C1257" w:rsidRPr="00AF64E6" w:rsidRDefault="003C1257" w:rsidP="00977FD5">
      <w:pPr>
        <w:tabs>
          <w:tab w:val="num" w:pos="567"/>
        </w:tabs>
        <w:ind w:left="567" w:hanging="567"/>
        <w:jc w:val="both"/>
        <w:rPr>
          <w:rFonts w:ascii="Calibri" w:hAnsi="Calibri" w:cs="Arial"/>
          <w:sz w:val="22"/>
          <w:szCs w:val="22"/>
        </w:rPr>
      </w:pPr>
      <w:r w:rsidRPr="00AF64E6">
        <w:rPr>
          <w:rFonts w:ascii="Calibri" w:hAnsi="Calibri" w:cs="Arial"/>
          <w:sz w:val="22"/>
          <w:szCs w:val="22"/>
        </w:rPr>
        <w:t>c.</w:t>
      </w:r>
      <w:r w:rsidRPr="00AF64E6">
        <w:rPr>
          <w:rFonts w:ascii="Calibri" w:hAnsi="Calibri" w:cs="Arial"/>
          <w:sz w:val="22"/>
          <w:szCs w:val="22"/>
        </w:rPr>
        <w:tab/>
        <w:t>Describe the plan for delivering primary day to day supervision to the Scholar.  State what access the Scholar will have to the overall Supervisor, and the amount of time the overall Supervisor will spend with the student in tutorials and clinical discussion.</w:t>
      </w:r>
    </w:p>
    <w:p w14:paraId="14610D0A" w14:textId="77777777" w:rsidR="003C1257" w:rsidRPr="00AF64E6" w:rsidRDefault="003C1257" w:rsidP="00977FD5">
      <w:pPr>
        <w:tabs>
          <w:tab w:val="num" w:pos="567"/>
        </w:tabs>
        <w:ind w:left="567" w:hanging="567"/>
        <w:jc w:val="both"/>
        <w:rPr>
          <w:rFonts w:ascii="Calibri" w:hAnsi="Calibri" w:cs="Arial"/>
          <w:sz w:val="22"/>
          <w:szCs w:val="22"/>
        </w:rPr>
      </w:pPr>
    </w:p>
    <w:p w14:paraId="6A3DF9D1" w14:textId="77777777" w:rsidR="003C1257" w:rsidRPr="00AF64E6" w:rsidRDefault="003C1257" w:rsidP="00977FD5">
      <w:pPr>
        <w:tabs>
          <w:tab w:val="num" w:pos="567"/>
        </w:tabs>
        <w:ind w:left="567" w:hanging="567"/>
        <w:jc w:val="both"/>
        <w:rPr>
          <w:rFonts w:ascii="Calibri" w:hAnsi="Calibri" w:cs="Arial"/>
          <w:sz w:val="22"/>
          <w:szCs w:val="22"/>
        </w:rPr>
      </w:pPr>
      <w:r w:rsidRPr="00AF64E6">
        <w:rPr>
          <w:rFonts w:ascii="Calibri" w:hAnsi="Calibri" w:cs="Arial"/>
          <w:sz w:val="22"/>
          <w:szCs w:val="22"/>
        </w:rPr>
        <w:t>d.</w:t>
      </w:r>
      <w:r w:rsidRPr="00AF64E6">
        <w:rPr>
          <w:rFonts w:ascii="Calibri" w:hAnsi="Calibri" w:cs="Arial"/>
          <w:sz w:val="22"/>
          <w:szCs w:val="22"/>
        </w:rPr>
        <w:tab/>
        <w:t>Describe the facilities and personnel available to support this Scholarship at your institute and how this programme will integrate with them.  The names and roles of colleagues who would be involved in delivering the programme should be indicated clearly. Where a European diploma is the target qualification a statement confirming that the host institute is accredited by the relevant European college to offer training in the appropriate discipline should be included.</w:t>
      </w:r>
    </w:p>
    <w:p w14:paraId="66A5C82D" w14:textId="77777777" w:rsidR="003C1257" w:rsidRPr="00AF64E6" w:rsidRDefault="003C1257" w:rsidP="00977FD5">
      <w:pPr>
        <w:tabs>
          <w:tab w:val="num" w:pos="567"/>
        </w:tabs>
        <w:ind w:left="567" w:hanging="567"/>
        <w:jc w:val="both"/>
        <w:rPr>
          <w:rFonts w:ascii="Calibri" w:hAnsi="Calibri" w:cs="Arial"/>
          <w:sz w:val="22"/>
          <w:szCs w:val="22"/>
        </w:rPr>
      </w:pPr>
    </w:p>
    <w:p w14:paraId="00FD4CDB" w14:textId="77777777" w:rsidR="003C1257" w:rsidRPr="00AF64E6" w:rsidRDefault="003C1257" w:rsidP="00977FD5">
      <w:pPr>
        <w:tabs>
          <w:tab w:val="num" w:pos="567"/>
        </w:tabs>
        <w:ind w:left="567" w:hanging="567"/>
        <w:jc w:val="both"/>
        <w:rPr>
          <w:rFonts w:ascii="Calibri" w:hAnsi="Calibri" w:cs="Arial"/>
          <w:i/>
          <w:sz w:val="22"/>
          <w:szCs w:val="22"/>
        </w:rPr>
      </w:pPr>
      <w:r w:rsidRPr="00AF64E6">
        <w:rPr>
          <w:rFonts w:ascii="Calibri" w:hAnsi="Calibri" w:cs="Arial"/>
          <w:sz w:val="22"/>
          <w:szCs w:val="22"/>
        </w:rPr>
        <w:t>e.</w:t>
      </w:r>
      <w:r w:rsidRPr="00AF64E6">
        <w:rPr>
          <w:rFonts w:ascii="Calibri" w:hAnsi="Calibri" w:cs="Arial"/>
          <w:sz w:val="22"/>
          <w:szCs w:val="22"/>
        </w:rPr>
        <w:tab/>
        <w:t>Explain how the Scholarship will integrate with other Senior Clinical Scholarships/Residencies, if any, in your department and/or practice.</w:t>
      </w:r>
    </w:p>
    <w:p w14:paraId="107A0D42" w14:textId="77777777" w:rsidR="003C1257" w:rsidRPr="00AF64E6" w:rsidRDefault="003C1257" w:rsidP="00C610D6">
      <w:pPr>
        <w:ind w:left="1418" w:hanging="709"/>
        <w:jc w:val="both"/>
        <w:rPr>
          <w:rFonts w:ascii="Calibri" w:hAnsi="Calibri" w:cs="Arial"/>
          <w:i/>
          <w:sz w:val="22"/>
          <w:szCs w:val="22"/>
        </w:rPr>
      </w:pPr>
    </w:p>
    <w:p w14:paraId="355B4A16" w14:textId="77777777" w:rsidR="003C1257" w:rsidRPr="00AF64E6" w:rsidRDefault="003C1257" w:rsidP="00AA194B">
      <w:pPr>
        <w:pStyle w:val="BodyText"/>
        <w:ind w:left="567" w:hanging="567"/>
        <w:rPr>
          <w:rFonts w:ascii="Calibri" w:hAnsi="Calibri" w:cs="Arial"/>
          <w:sz w:val="22"/>
          <w:szCs w:val="22"/>
        </w:rPr>
      </w:pPr>
      <w:r w:rsidRPr="00AF64E6">
        <w:rPr>
          <w:rFonts w:ascii="Calibri" w:hAnsi="Calibri" w:cs="Arial"/>
          <w:sz w:val="22"/>
          <w:szCs w:val="22"/>
        </w:rPr>
        <w:t>f.</w:t>
      </w:r>
      <w:r w:rsidRPr="00AF64E6">
        <w:rPr>
          <w:rFonts w:ascii="Calibri" w:hAnsi="Calibri" w:cs="Arial"/>
          <w:sz w:val="22"/>
          <w:szCs w:val="22"/>
        </w:rPr>
        <w:tab/>
        <w:t>Describe collaborative arrangements with other institutes or private practices to be involved in the programme, including any plan for the student to spend significant time in another institute.</w:t>
      </w:r>
      <w:r w:rsidR="00617E0B" w:rsidRPr="00AF64E6">
        <w:rPr>
          <w:rFonts w:ascii="Calibri" w:hAnsi="Calibri" w:cs="Arial"/>
          <w:sz w:val="22"/>
          <w:szCs w:val="22"/>
        </w:rPr>
        <w:t xml:space="preserve"> Where the scholar will spend a substantial amount of time (usually more than 4 weeks) at a second institute or practice, applicants must show that they have taken into account the need for professional insurance and addressed any local employment regulations to ensure that when scholars are spending a substantial amount of time at another centre, they can be actively involved in clinical case management. </w:t>
      </w:r>
    </w:p>
    <w:p w14:paraId="0A35FA4F" w14:textId="77777777" w:rsidR="003C1257" w:rsidRPr="00AF64E6" w:rsidRDefault="003C1257" w:rsidP="00C610D6">
      <w:pPr>
        <w:pStyle w:val="BodyText"/>
        <w:ind w:left="1418" w:hanging="709"/>
        <w:rPr>
          <w:rFonts w:ascii="Calibri" w:hAnsi="Calibri" w:cs="Arial"/>
          <w:sz w:val="22"/>
          <w:szCs w:val="22"/>
        </w:rPr>
      </w:pPr>
    </w:p>
    <w:p w14:paraId="53D06F65" w14:textId="77777777" w:rsidR="003C1257" w:rsidRPr="00AF64E6" w:rsidRDefault="003C1257" w:rsidP="00C610D6">
      <w:pPr>
        <w:pStyle w:val="BodyText"/>
        <w:ind w:left="851" w:hanging="709"/>
        <w:rPr>
          <w:rFonts w:ascii="Calibri" w:hAnsi="Calibri" w:cs="Arial"/>
          <w:b/>
          <w:sz w:val="22"/>
          <w:szCs w:val="22"/>
        </w:rPr>
      </w:pPr>
      <w:r w:rsidRPr="00AF64E6">
        <w:rPr>
          <w:rFonts w:ascii="Calibri" w:hAnsi="Calibri" w:cs="Arial"/>
          <w:b/>
          <w:sz w:val="22"/>
          <w:szCs w:val="22"/>
        </w:rPr>
        <w:tab/>
        <w:t>Where training is to be provided in another institute, letters of agreement to providing that training from the other institute should be attached to the application form</w:t>
      </w:r>
      <w:r w:rsidR="00617E0B" w:rsidRPr="00AF64E6">
        <w:rPr>
          <w:rFonts w:ascii="Calibri" w:hAnsi="Calibri" w:cs="Arial"/>
          <w:b/>
          <w:sz w:val="22"/>
          <w:szCs w:val="22"/>
        </w:rPr>
        <w:t xml:space="preserve"> and should confirm arrangements</w:t>
      </w:r>
    </w:p>
    <w:p w14:paraId="7E4E4AD8" w14:textId="77777777" w:rsidR="003C1257" w:rsidRPr="00AF64E6" w:rsidRDefault="003C1257" w:rsidP="00C610D6">
      <w:pPr>
        <w:ind w:left="1418" w:hanging="709"/>
        <w:jc w:val="both"/>
        <w:rPr>
          <w:rFonts w:ascii="Calibri" w:hAnsi="Calibri" w:cs="Arial"/>
          <w:sz w:val="22"/>
          <w:szCs w:val="22"/>
        </w:rPr>
      </w:pPr>
    </w:p>
    <w:p w14:paraId="1C9A3E33" w14:textId="77777777" w:rsidR="003C1257" w:rsidRPr="00AF64E6" w:rsidRDefault="003C1257" w:rsidP="00C610D6">
      <w:pPr>
        <w:ind w:left="851" w:hanging="709"/>
        <w:jc w:val="both"/>
        <w:rPr>
          <w:rFonts w:ascii="Calibri" w:hAnsi="Calibri" w:cs="Arial"/>
          <w:sz w:val="22"/>
          <w:szCs w:val="22"/>
        </w:rPr>
      </w:pPr>
      <w:r w:rsidRPr="00AF64E6">
        <w:rPr>
          <w:rFonts w:ascii="Calibri" w:hAnsi="Calibri" w:cs="Arial"/>
          <w:sz w:val="22"/>
          <w:szCs w:val="22"/>
        </w:rPr>
        <w:t>g.</w:t>
      </w:r>
      <w:r w:rsidRPr="00AF64E6">
        <w:rPr>
          <w:rFonts w:ascii="Calibri" w:hAnsi="Calibri" w:cs="Arial"/>
          <w:sz w:val="22"/>
          <w:szCs w:val="22"/>
        </w:rPr>
        <w:tab/>
        <w:t>Describe any other features of the programme.</w:t>
      </w:r>
    </w:p>
    <w:p w14:paraId="6450FC92" w14:textId="77777777" w:rsidR="003C1257" w:rsidRPr="00AF64E6" w:rsidRDefault="003C1257" w:rsidP="00701F89">
      <w:pPr>
        <w:ind w:left="1418" w:hanging="709"/>
        <w:jc w:val="both"/>
        <w:rPr>
          <w:rFonts w:ascii="Calibri" w:hAnsi="Calibri" w:cs="Arial"/>
          <w:sz w:val="22"/>
          <w:szCs w:val="22"/>
        </w:rPr>
      </w:pPr>
    </w:p>
    <w:p w14:paraId="11F66946" w14:textId="77777777" w:rsidR="003C1257" w:rsidRPr="00AF64E6" w:rsidRDefault="003C1257" w:rsidP="00701F89">
      <w:pPr>
        <w:pStyle w:val="Header"/>
        <w:tabs>
          <w:tab w:val="clear" w:pos="4153"/>
          <w:tab w:val="clear" w:pos="8306"/>
        </w:tabs>
        <w:jc w:val="both"/>
        <w:rPr>
          <w:rFonts w:ascii="Calibri" w:hAnsi="Calibri" w:cs="Arial"/>
          <w:sz w:val="22"/>
          <w:szCs w:val="22"/>
        </w:rPr>
      </w:pPr>
      <w:r w:rsidRPr="00AF64E6">
        <w:rPr>
          <w:rFonts w:ascii="Calibri" w:hAnsi="Calibri" w:cs="Arial"/>
          <w:sz w:val="22"/>
          <w:szCs w:val="22"/>
        </w:rPr>
        <w:t>Relating back to a. above, the objectives and main milestones towards their attainment over the four years of the programme are to be summarised, using the table in Section 2. You may use up to two pages for this (the milestones in the table are examples only). Please note that the Scholar will be expected to report periodically to the HBLB on his/her progress by specific reference to this programme, including the milestones.</w:t>
      </w:r>
    </w:p>
    <w:p w14:paraId="35315C0D" w14:textId="77777777" w:rsidR="003C1257" w:rsidRDefault="003C1257" w:rsidP="00C610D6">
      <w:pPr>
        <w:ind w:left="709"/>
        <w:jc w:val="both"/>
        <w:rPr>
          <w:rFonts w:ascii="Calibri" w:hAnsi="Calibri" w:cs="Arial"/>
          <w:sz w:val="22"/>
          <w:szCs w:val="22"/>
        </w:rPr>
      </w:pPr>
    </w:p>
    <w:p w14:paraId="03B2F1E0" w14:textId="77777777" w:rsidR="00A672F2" w:rsidRDefault="00A672F2" w:rsidP="00C610D6">
      <w:pPr>
        <w:ind w:left="709"/>
        <w:jc w:val="both"/>
        <w:rPr>
          <w:rFonts w:ascii="Calibri" w:hAnsi="Calibri" w:cs="Arial"/>
          <w:sz w:val="22"/>
          <w:szCs w:val="22"/>
        </w:rPr>
      </w:pPr>
    </w:p>
    <w:p w14:paraId="2A135A4B" w14:textId="77777777" w:rsidR="00A672F2" w:rsidRDefault="00A672F2" w:rsidP="00C610D6">
      <w:pPr>
        <w:ind w:left="709"/>
        <w:jc w:val="both"/>
        <w:rPr>
          <w:rFonts w:ascii="Calibri" w:hAnsi="Calibri" w:cs="Arial"/>
          <w:sz w:val="22"/>
          <w:szCs w:val="22"/>
        </w:rPr>
      </w:pPr>
    </w:p>
    <w:p w14:paraId="7CBEF21B" w14:textId="77777777" w:rsidR="00A672F2" w:rsidRPr="00AF64E6" w:rsidRDefault="00A672F2" w:rsidP="00C610D6">
      <w:pPr>
        <w:ind w:left="709"/>
        <w:jc w:val="both"/>
        <w:rPr>
          <w:rFonts w:ascii="Calibri" w:hAnsi="Calibri" w:cs="Arial"/>
          <w:sz w:val="22"/>
          <w:szCs w:val="22"/>
        </w:rPr>
      </w:pPr>
    </w:p>
    <w:p w14:paraId="41A52C59" w14:textId="77777777" w:rsidR="003C1257" w:rsidRPr="00AF64E6" w:rsidRDefault="003C1257" w:rsidP="00131965">
      <w:pPr>
        <w:pBdr>
          <w:top w:val="single" w:sz="4" w:space="1" w:color="auto"/>
          <w:left w:val="single" w:sz="4" w:space="4" w:color="auto"/>
          <w:bottom w:val="single" w:sz="4" w:space="1" w:color="auto"/>
          <w:right w:val="single" w:sz="4" w:space="4" w:color="auto"/>
        </w:pBdr>
        <w:spacing w:before="40" w:after="40"/>
        <w:jc w:val="center"/>
        <w:rPr>
          <w:rFonts w:ascii="Calibri" w:hAnsi="Calibri" w:cs="Arial"/>
          <w:b/>
          <w:sz w:val="22"/>
          <w:szCs w:val="22"/>
        </w:rPr>
      </w:pPr>
      <w:r w:rsidRPr="00AF64E6">
        <w:rPr>
          <w:rFonts w:ascii="Calibri" w:hAnsi="Calibri" w:cs="Arial"/>
          <w:b/>
          <w:sz w:val="22"/>
          <w:szCs w:val="22"/>
        </w:rPr>
        <w:lastRenderedPageBreak/>
        <w:t>SECTION 3: CLINICAL RESEARCH PROJECT</w:t>
      </w:r>
    </w:p>
    <w:p w14:paraId="78A33310" w14:textId="77777777" w:rsidR="003C1257" w:rsidRPr="00AF64E6" w:rsidRDefault="003C1257" w:rsidP="00C610D6">
      <w:pPr>
        <w:ind w:left="709" w:hanging="709"/>
        <w:jc w:val="both"/>
        <w:rPr>
          <w:rFonts w:ascii="Calibri" w:hAnsi="Calibri" w:cs="Arial"/>
          <w:b/>
          <w:sz w:val="22"/>
          <w:szCs w:val="22"/>
        </w:rPr>
      </w:pPr>
    </w:p>
    <w:p w14:paraId="27EAD9C3" w14:textId="77777777" w:rsidR="003C1257" w:rsidRPr="00AF64E6" w:rsidRDefault="003C1257" w:rsidP="00C610D6">
      <w:pPr>
        <w:jc w:val="both"/>
        <w:rPr>
          <w:rFonts w:ascii="Calibri" w:hAnsi="Calibri" w:cs="Arial"/>
          <w:sz w:val="22"/>
          <w:szCs w:val="22"/>
        </w:rPr>
      </w:pPr>
      <w:r w:rsidRPr="00AF64E6">
        <w:rPr>
          <w:rFonts w:ascii="Calibri" w:hAnsi="Calibri" w:cs="Arial"/>
          <w:sz w:val="22"/>
          <w:szCs w:val="22"/>
        </w:rPr>
        <w:t>Describe the project under the following headings on up to three sides of A4, using typescript of minimum font size 12.</w:t>
      </w:r>
    </w:p>
    <w:p w14:paraId="77B0C582" w14:textId="77777777" w:rsidR="003C1257" w:rsidRPr="00AF64E6" w:rsidRDefault="003C1257" w:rsidP="00C610D6">
      <w:pPr>
        <w:jc w:val="both"/>
        <w:rPr>
          <w:rFonts w:ascii="Calibri" w:hAnsi="Calibri" w:cs="Arial"/>
          <w:sz w:val="22"/>
          <w:szCs w:val="22"/>
        </w:rPr>
      </w:pPr>
    </w:p>
    <w:p w14:paraId="53960ADB" w14:textId="77777777" w:rsidR="003C1257" w:rsidRPr="00AF64E6" w:rsidRDefault="003C1257" w:rsidP="00C610D6">
      <w:pPr>
        <w:jc w:val="both"/>
        <w:rPr>
          <w:rFonts w:ascii="Calibri" w:hAnsi="Calibri"/>
          <w:b/>
          <w:i/>
          <w:sz w:val="22"/>
          <w:szCs w:val="22"/>
        </w:rPr>
      </w:pPr>
      <w:r w:rsidRPr="00AF64E6">
        <w:rPr>
          <w:rFonts w:ascii="Calibri" w:hAnsi="Calibri"/>
          <w:b/>
          <w:i/>
          <w:sz w:val="22"/>
          <w:szCs w:val="22"/>
        </w:rPr>
        <w:t>Members of the Veterinary Advisory Committee (VAC) who consider Clinical Scholarship applications are scientific and veterinary experts across a range of disciplines. It is important to make your application follow a clear, logical argument for the work to be performed and to use terminology accessible to a scientifically literate non expert.</w:t>
      </w:r>
    </w:p>
    <w:p w14:paraId="3E2B4C80" w14:textId="77777777" w:rsidR="003C1257" w:rsidRPr="00AF64E6" w:rsidRDefault="003C1257" w:rsidP="00C610D6">
      <w:pPr>
        <w:jc w:val="both"/>
        <w:rPr>
          <w:rFonts w:ascii="Calibri" w:hAnsi="Calibri" w:cs="Arial"/>
          <w:sz w:val="22"/>
          <w:szCs w:val="22"/>
        </w:rPr>
      </w:pPr>
    </w:p>
    <w:p w14:paraId="1E229548" w14:textId="77777777" w:rsidR="003C1257" w:rsidRPr="00AF64E6" w:rsidRDefault="00151F0E" w:rsidP="00C610D6">
      <w:pPr>
        <w:ind w:left="1418" w:hanging="709"/>
        <w:jc w:val="both"/>
        <w:rPr>
          <w:rFonts w:ascii="Calibri" w:hAnsi="Calibri" w:cs="Arial"/>
          <w:sz w:val="22"/>
          <w:szCs w:val="22"/>
        </w:rPr>
      </w:pPr>
      <w:r w:rsidRPr="00AF64E6">
        <w:rPr>
          <w:rFonts w:ascii="Calibri" w:hAnsi="Calibri" w:cs="Arial"/>
          <w:sz w:val="22"/>
          <w:szCs w:val="22"/>
        </w:rPr>
        <w:t>a.</w:t>
      </w:r>
      <w:r w:rsidRPr="00AF64E6">
        <w:rPr>
          <w:rFonts w:ascii="Calibri" w:hAnsi="Calibri" w:cs="Arial"/>
          <w:sz w:val="22"/>
          <w:szCs w:val="22"/>
        </w:rPr>
        <w:tab/>
        <w:t>Project title</w:t>
      </w:r>
    </w:p>
    <w:p w14:paraId="2FC5A946" w14:textId="77777777" w:rsidR="003C1257" w:rsidRPr="00AF64E6" w:rsidRDefault="003C1257" w:rsidP="00C610D6">
      <w:pPr>
        <w:ind w:left="1418" w:hanging="709"/>
        <w:jc w:val="both"/>
        <w:rPr>
          <w:rFonts w:ascii="Calibri" w:hAnsi="Calibri" w:cs="Arial"/>
          <w:sz w:val="22"/>
          <w:szCs w:val="22"/>
        </w:rPr>
      </w:pPr>
      <w:r w:rsidRPr="00AF64E6">
        <w:rPr>
          <w:rFonts w:ascii="Calibri" w:hAnsi="Calibri" w:cs="Arial"/>
          <w:sz w:val="22"/>
          <w:szCs w:val="22"/>
        </w:rPr>
        <w:t>b.</w:t>
      </w:r>
      <w:r w:rsidRPr="00AF64E6">
        <w:rPr>
          <w:rFonts w:ascii="Calibri" w:hAnsi="Calibri" w:cs="Arial"/>
          <w:sz w:val="22"/>
          <w:szCs w:val="22"/>
        </w:rPr>
        <w:tab/>
        <w:t>Aim</w:t>
      </w:r>
      <w:r w:rsidR="00151F0E" w:rsidRPr="00AF64E6">
        <w:rPr>
          <w:rFonts w:ascii="Calibri" w:hAnsi="Calibri" w:cs="Arial"/>
          <w:sz w:val="22"/>
          <w:szCs w:val="22"/>
        </w:rPr>
        <w:t>s and objectives of the project</w:t>
      </w:r>
    </w:p>
    <w:p w14:paraId="4CFBAC29" w14:textId="77777777" w:rsidR="003C1257" w:rsidRPr="00AF64E6" w:rsidRDefault="003C1257" w:rsidP="00C610D6">
      <w:pPr>
        <w:ind w:left="1418" w:hanging="709"/>
        <w:jc w:val="both"/>
        <w:rPr>
          <w:rFonts w:ascii="Calibri" w:hAnsi="Calibri" w:cs="Arial"/>
          <w:sz w:val="22"/>
          <w:szCs w:val="22"/>
        </w:rPr>
      </w:pPr>
      <w:r w:rsidRPr="00AF64E6">
        <w:rPr>
          <w:rFonts w:ascii="Calibri" w:hAnsi="Calibri" w:cs="Arial"/>
          <w:sz w:val="22"/>
          <w:szCs w:val="22"/>
        </w:rPr>
        <w:t>c.</w:t>
      </w:r>
      <w:r w:rsidRPr="00AF64E6">
        <w:rPr>
          <w:rFonts w:ascii="Calibri" w:hAnsi="Calibri" w:cs="Arial"/>
          <w:sz w:val="22"/>
          <w:szCs w:val="22"/>
        </w:rPr>
        <w:tab/>
        <w:t>Background le</w:t>
      </w:r>
      <w:r w:rsidR="00151F0E" w:rsidRPr="00AF64E6">
        <w:rPr>
          <w:rFonts w:ascii="Calibri" w:hAnsi="Calibri" w:cs="Arial"/>
          <w:sz w:val="22"/>
          <w:szCs w:val="22"/>
        </w:rPr>
        <w:t>ading up to the project</w:t>
      </w:r>
    </w:p>
    <w:p w14:paraId="6E08708A" w14:textId="77777777" w:rsidR="003C1257" w:rsidRPr="00AF64E6" w:rsidRDefault="003C1257" w:rsidP="00C610D6">
      <w:pPr>
        <w:ind w:left="1418" w:hanging="709"/>
        <w:jc w:val="both"/>
        <w:rPr>
          <w:rFonts w:ascii="Calibri" w:hAnsi="Calibri" w:cs="Arial"/>
          <w:sz w:val="22"/>
          <w:szCs w:val="22"/>
        </w:rPr>
      </w:pPr>
      <w:r w:rsidRPr="00AF64E6">
        <w:rPr>
          <w:rFonts w:ascii="Calibri" w:hAnsi="Calibri" w:cs="Arial"/>
          <w:sz w:val="22"/>
          <w:szCs w:val="22"/>
        </w:rPr>
        <w:t>d.</w:t>
      </w:r>
      <w:r w:rsidRPr="00AF64E6">
        <w:rPr>
          <w:rFonts w:ascii="Calibri" w:hAnsi="Calibri" w:cs="Arial"/>
          <w:sz w:val="22"/>
          <w:szCs w:val="22"/>
        </w:rPr>
        <w:tab/>
        <w:t>Experimental design and me</w:t>
      </w:r>
      <w:r w:rsidR="00151F0E" w:rsidRPr="00AF64E6">
        <w:rPr>
          <w:rFonts w:ascii="Calibri" w:hAnsi="Calibri" w:cs="Arial"/>
          <w:sz w:val="22"/>
          <w:szCs w:val="22"/>
        </w:rPr>
        <w:t>thods to be used in the project</w:t>
      </w:r>
    </w:p>
    <w:p w14:paraId="54D2618E" w14:textId="77777777" w:rsidR="003C1257" w:rsidRPr="00AF64E6" w:rsidRDefault="00151F0E" w:rsidP="00C610D6">
      <w:pPr>
        <w:ind w:left="1418" w:hanging="709"/>
        <w:jc w:val="both"/>
        <w:rPr>
          <w:rFonts w:ascii="Calibri" w:hAnsi="Calibri" w:cs="Arial"/>
          <w:sz w:val="22"/>
          <w:szCs w:val="22"/>
        </w:rPr>
      </w:pPr>
      <w:r w:rsidRPr="00AF64E6">
        <w:rPr>
          <w:rFonts w:ascii="Calibri" w:hAnsi="Calibri" w:cs="Arial"/>
          <w:sz w:val="22"/>
          <w:szCs w:val="22"/>
        </w:rPr>
        <w:t>e.</w:t>
      </w:r>
      <w:r w:rsidRPr="00AF64E6">
        <w:rPr>
          <w:rFonts w:ascii="Calibri" w:hAnsi="Calibri" w:cs="Arial"/>
          <w:sz w:val="22"/>
          <w:szCs w:val="22"/>
        </w:rPr>
        <w:tab/>
        <w:t>Project timetable</w:t>
      </w:r>
    </w:p>
    <w:p w14:paraId="25F57581" w14:textId="77777777" w:rsidR="003C1257" w:rsidRPr="00AF64E6" w:rsidRDefault="00151F0E" w:rsidP="00C610D6">
      <w:pPr>
        <w:ind w:left="1418" w:hanging="709"/>
        <w:jc w:val="both"/>
        <w:rPr>
          <w:rFonts w:ascii="Calibri" w:hAnsi="Calibri" w:cs="Arial"/>
          <w:sz w:val="22"/>
          <w:szCs w:val="22"/>
        </w:rPr>
      </w:pPr>
      <w:r w:rsidRPr="00AF64E6">
        <w:rPr>
          <w:rFonts w:ascii="Calibri" w:hAnsi="Calibri" w:cs="Arial"/>
          <w:sz w:val="22"/>
          <w:szCs w:val="22"/>
        </w:rPr>
        <w:t>f.</w:t>
      </w:r>
      <w:r w:rsidRPr="00AF64E6">
        <w:rPr>
          <w:rFonts w:ascii="Calibri" w:hAnsi="Calibri" w:cs="Arial"/>
          <w:sz w:val="22"/>
          <w:szCs w:val="22"/>
        </w:rPr>
        <w:tab/>
        <w:t>Supervisory arrangements</w:t>
      </w:r>
    </w:p>
    <w:p w14:paraId="54A9A570" w14:textId="77777777" w:rsidR="003C1257" w:rsidRPr="00AF64E6" w:rsidRDefault="003C1257" w:rsidP="00C610D6">
      <w:pPr>
        <w:ind w:left="1418" w:hanging="709"/>
        <w:jc w:val="both"/>
        <w:rPr>
          <w:rFonts w:ascii="Calibri" w:hAnsi="Calibri" w:cs="Arial"/>
          <w:sz w:val="22"/>
          <w:szCs w:val="22"/>
        </w:rPr>
      </w:pPr>
      <w:r w:rsidRPr="00AF64E6">
        <w:rPr>
          <w:rFonts w:ascii="Calibri" w:hAnsi="Calibri" w:cs="Arial"/>
          <w:sz w:val="22"/>
          <w:szCs w:val="22"/>
        </w:rPr>
        <w:t>g.</w:t>
      </w:r>
      <w:r w:rsidRPr="00AF64E6">
        <w:rPr>
          <w:rFonts w:ascii="Calibri" w:hAnsi="Calibri" w:cs="Arial"/>
          <w:sz w:val="22"/>
          <w:szCs w:val="22"/>
        </w:rPr>
        <w:tab/>
        <w:t>Expected outcomes of the project and opp</w:t>
      </w:r>
      <w:r w:rsidR="00151F0E" w:rsidRPr="00AF64E6">
        <w:rPr>
          <w:rFonts w:ascii="Calibri" w:hAnsi="Calibri" w:cs="Arial"/>
          <w:sz w:val="22"/>
          <w:szCs w:val="22"/>
        </w:rPr>
        <w:t>ortunities for further research</w:t>
      </w:r>
    </w:p>
    <w:p w14:paraId="0B3C8FC9" w14:textId="77777777" w:rsidR="003C1257" w:rsidRPr="00AF64E6" w:rsidRDefault="003C1257" w:rsidP="00C610D6">
      <w:pPr>
        <w:ind w:left="709"/>
        <w:jc w:val="both"/>
        <w:rPr>
          <w:rFonts w:ascii="Calibri" w:hAnsi="Calibri" w:cs="Arial"/>
          <w:sz w:val="22"/>
          <w:szCs w:val="22"/>
        </w:rPr>
      </w:pPr>
    </w:p>
    <w:p w14:paraId="2D64BA2F" w14:textId="77777777" w:rsidR="003C1257" w:rsidRPr="00AF64E6" w:rsidRDefault="005A3692" w:rsidP="00131965">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AF64E6">
        <w:rPr>
          <w:rFonts w:ascii="Calibri" w:hAnsi="Calibri" w:cs="Arial"/>
          <w:b/>
          <w:sz w:val="22"/>
          <w:szCs w:val="22"/>
        </w:rPr>
        <w:t>SECTION 7</w:t>
      </w:r>
      <w:r w:rsidR="003C1257" w:rsidRPr="00AF64E6">
        <w:rPr>
          <w:rFonts w:ascii="Calibri" w:hAnsi="Calibri" w:cs="Arial"/>
          <w:b/>
          <w:sz w:val="22"/>
          <w:szCs w:val="22"/>
        </w:rPr>
        <w:t xml:space="preserve">: SCIENTIFIC PROCEDURES ON ANIMALS </w:t>
      </w:r>
    </w:p>
    <w:p w14:paraId="0C475E57" w14:textId="77777777" w:rsidR="003C1257" w:rsidRPr="00AF64E6" w:rsidRDefault="003C1257" w:rsidP="00C610D6">
      <w:pPr>
        <w:jc w:val="both"/>
        <w:rPr>
          <w:rFonts w:ascii="Calibri" w:hAnsi="Calibri" w:cs="Arial"/>
          <w:sz w:val="22"/>
          <w:szCs w:val="22"/>
        </w:rPr>
      </w:pPr>
    </w:p>
    <w:p w14:paraId="28FAEB1A" w14:textId="77777777" w:rsidR="003C1257" w:rsidRPr="00AF64E6" w:rsidRDefault="003C1257" w:rsidP="00C610D6">
      <w:pPr>
        <w:pStyle w:val="BodyTextIndent"/>
        <w:ind w:left="0"/>
        <w:rPr>
          <w:rFonts w:ascii="Calibri" w:hAnsi="Calibri" w:cs="Arial"/>
          <w:sz w:val="22"/>
          <w:szCs w:val="22"/>
        </w:rPr>
      </w:pPr>
      <w:r w:rsidRPr="00AF64E6">
        <w:rPr>
          <w:rFonts w:ascii="Calibri" w:hAnsi="Calibri" w:cs="Arial"/>
          <w:sz w:val="22"/>
          <w:szCs w:val="22"/>
        </w:rPr>
        <w:t>This section must be completed if any part of the programme will involve any procedure that is subject to the Animals (Scientific Procedures) Act 1986. The HBLB’s policy on Animals in Veterinary Research, which forms part of the Terms and Conditions of Senior Equine Clinical Scholarships, must be complied with. The HBLB will require evidence that all appropriate licensing under the above Act and ethical approval have been obtained before any scientific procedure commences.</w:t>
      </w:r>
    </w:p>
    <w:p w14:paraId="3D1A0077" w14:textId="77777777" w:rsidR="003C1257" w:rsidRPr="00AF64E6" w:rsidRDefault="003C1257" w:rsidP="00C610D6">
      <w:pPr>
        <w:pStyle w:val="BodyText3"/>
        <w:rPr>
          <w:rFonts w:ascii="Calibri" w:hAnsi="Calibri" w:cs="Arial"/>
          <w:b/>
          <w:sz w:val="22"/>
          <w:szCs w:val="22"/>
        </w:rPr>
      </w:pPr>
    </w:p>
    <w:p w14:paraId="29909BAA" w14:textId="77777777" w:rsidR="003C1257" w:rsidRPr="00AF64E6" w:rsidRDefault="003C1257" w:rsidP="00C610D6">
      <w:pPr>
        <w:pStyle w:val="BodyText3"/>
        <w:rPr>
          <w:rFonts w:ascii="Calibri" w:hAnsi="Calibri" w:cs="Arial"/>
          <w:b/>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89"/>
      </w:tblGrid>
      <w:tr w:rsidR="003C1257" w:rsidRPr="00AF64E6" w14:paraId="30DF2A53" w14:textId="77777777">
        <w:trPr>
          <w:jc w:val="center"/>
        </w:trPr>
        <w:tc>
          <w:tcPr>
            <w:tcW w:w="8789" w:type="dxa"/>
            <w:tcBorders>
              <w:top w:val="single" w:sz="12" w:space="0" w:color="auto"/>
            </w:tcBorders>
          </w:tcPr>
          <w:p w14:paraId="2BB098B5" w14:textId="77777777" w:rsidR="003C1257" w:rsidRPr="00AF64E6" w:rsidRDefault="003C1257" w:rsidP="001F3C4F">
            <w:pPr>
              <w:pStyle w:val="Heading4"/>
              <w:jc w:val="center"/>
              <w:rPr>
                <w:rFonts w:ascii="Calibri" w:hAnsi="Calibri" w:cs="Arial"/>
                <w:b/>
                <w:sz w:val="22"/>
                <w:szCs w:val="22"/>
                <w:u w:val="none"/>
              </w:rPr>
            </w:pPr>
            <w:r w:rsidRPr="00AF64E6">
              <w:rPr>
                <w:rFonts w:ascii="Calibri" w:hAnsi="Calibri" w:cs="Arial"/>
                <w:b/>
                <w:sz w:val="22"/>
                <w:szCs w:val="22"/>
                <w:u w:val="none"/>
              </w:rPr>
              <w:t>CHECKLIST</w:t>
            </w:r>
          </w:p>
        </w:tc>
      </w:tr>
      <w:tr w:rsidR="003C1257" w:rsidRPr="00AF64E6" w14:paraId="2C6995D3" w14:textId="77777777">
        <w:trPr>
          <w:jc w:val="center"/>
        </w:trPr>
        <w:tc>
          <w:tcPr>
            <w:tcW w:w="8789" w:type="dxa"/>
          </w:tcPr>
          <w:p w14:paraId="7C67926F" w14:textId="77777777" w:rsidR="003C1257" w:rsidRPr="00AF64E6" w:rsidRDefault="003C1257" w:rsidP="001F3C4F">
            <w:pPr>
              <w:rPr>
                <w:rFonts w:ascii="Calibri" w:hAnsi="Calibri" w:cs="Arial"/>
                <w:sz w:val="22"/>
                <w:szCs w:val="22"/>
              </w:rPr>
            </w:pPr>
          </w:p>
        </w:tc>
      </w:tr>
      <w:tr w:rsidR="003C1257" w:rsidRPr="00AF64E6" w14:paraId="0F8E5901" w14:textId="77777777">
        <w:trPr>
          <w:jc w:val="center"/>
        </w:trPr>
        <w:tc>
          <w:tcPr>
            <w:tcW w:w="8789" w:type="dxa"/>
          </w:tcPr>
          <w:p w14:paraId="69A58FE6" w14:textId="77777777" w:rsidR="003C1257" w:rsidRPr="00AF64E6" w:rsidRDefault="003C1257" w:rsidP="001F3C4F">
            <w:pPr>
              <w:ind w:left="567"/>
              <w:rPr>
                <w:rFonts w:ascii="Calibri" w:hAnsi="Calibri" w:cs="Arial"/>
                <w:sz w:val="22"/>
                <w:szCs w:val="22"/>
              </w:rPr>
            </w:pPr>
            <w:r w:rsidRPr="00AF64E6">
              <w:rPr>
                <w:rFonts w:ascii="Calibri" w:hAnsi="Calibri" w:cs="Arial"/>
                <w:sz w:val="22"/>
                <w:szCs w:val="22"/>
              </w:rPr>
              <w:t>When you have completed the application form:</w:t>
            </w:r>
          </w:p>
        </w:tc>
      </w:tr>
      <w:tr w:rsidR="003C1257" w:rsidRPr="00AF64E6" w14:paraId="0B05911C" w14:textId="77777777">
        <w:trPr>
          <w:jc w:val="center"/>
        </w:trPr>
        <w:tc>
          <w:tcPr>
            <w:tcW w:w="8789" w:type="dxa"/>
          </w:tcPr>
          <w:p w14:paraId="62F924CC" w14:textId="77777777" w:rsidR="003C1257" w:rsidRPr="00AF64E6" w:rsidRDefault="003C1257" w:rsidP="001F3C4F">
            <w:pPr>
              <w:pStyle w:val="Header"/>
              <w:tabs>
                <w:tab w:val="clear" w:pos="4153"/>
                <w:tab w:val="clear" w:pos="8306"/>
              </w:tabs>
              <w:ind w:left="567"/>
              <w:rPr>
                <w:rFonts w:ascii="Calibri" w:hAnsi="Calibri" w:cs="Arial"/>
                <w:sz w:val="22"/>
                <w:szCs w:val="22"/>
              </w:rPr>
            </w:pPr>
          </w:p>
        </w:tc>
      </w:tr>
      <w:tr w:rsidR="003C1257" w:rsidRPr="00AF64E6" w14:paraId="25CB51EE" w14:textId="77777777">
        <w:trPr>
          <w:jc w:val="center"/>
        </w:trPr>
        <w:tc>
          <w:tcPr>
            <w:tcW w:w="8789" w:type="dxa"/>
          </w:tcPr>
          <w:p w14:paraId="6F9CA155" w14:textId="77777777" w:rsidR="003C1257" w:rsidRPr="00AF64E6" w:rsidRDefault="003C1257" w:rsidP="00B32CF8">
            <w:pPr>
              <w:numPr>
                <w:ilvl w:val="0"/>
                <w:numId w:val="13"/>
              </w:numPr>
              <w:ind w:left="567" w:firstLine="34"/>
              <w:rPr>
                <w:rFonts w:ascii="Calibri" w:hAnsi="Calibri" w:cs="Arial"/>
                <w:sz w:val="22"/>
                <w:szCs w:val="22"/>
              </w:rPr>
            </w:pPr>
            <w:r w:rsidRPr="00AF64E6">
              <w:rPr>
                <w:rFonts w:ascii="Calibri" w:hAnsi="Calibri" w:cs="Arial"/>
                <w:sz w:val="22"/>
                <w:szCs w:val="22"/>
              </w:rPr>
              <w:tab/>
              <w:t>carefully check all information given</w:t>
            </w:r>
          </w:p>
          <w:p w14:paraId="66E622A0" w14:textId="77777777" w:rsidR="003C1257" w:rsidRPr="00AF64E6" w:rsidRDefault="003C1257" w:rsidP="001F3C4F">
            <w:pPr>
              <w:ind w:left="567"/>
              <w:rPr>
                <w:rFonts w:ascii="Calibri" w:hAnsi="Calibri" w:cs="Arial"/>
                <w:sz w:val="22"/>
                <w:szCs w:val="22"/>
              </w:rPr>
            </w:pPr>
          </w:p>
        </w:tc>
      </w:tr>
      <w:tr w:rsidR="003C1257" w:rsidRPr="00AF64E6" w14:paraId="74B97AC0" w14:textId="77777777">
        <w:trPr>
          <w:jc w:val="center"/>
        </w:trPr>
        <w:tc>
          <w:tcPr>
            <w:tcW w:w="8789" w:type="dxa"/>
          </w:tcPr>
          <w:p w14:paraId="0412F054" w14:textId="77777777" w:rsidR="003C1257" w:rsidRPr="00AF64E6" w:rsidRDefault="003C1257" w:rsidP="00B32CF8">
            <w:pPr>
              <w:numPr>
                <w:ilvl w:val="0"/>
                <w:numId w:val="13"/>
              </w:numPr>
              <w:tabs>
                <w:tab w:val="clear" w:pos="360"/>
                <w:tab w:val="num" w:pos="601"/>
              </w:tabs>
              <w:ind w:left="601" w:firstLine="0"/>
              <w:rPr>
                <w:rFonts w:ascii="Calibri" w:hAnsi="Calibri" w:cs="Arial"/>
                <w:sz w:val="22"/>
                <w:szCs w:val="22"/>
              </w:rPr>
            </w:pPr>
            <w:r w:rsidRPr="00AF64E6">
              <w:rPr>
                <w:rFonts w:ascii="Calibri" w:hAnsi="Calibri" w:cs="Arial"/>
                <w:sz w:val="22"/>
                <w:szCs w:val="22"/>
              </w:rPr>
              <w:t xml:space="preserve"> </w:t>
            </w:r>
            <w:r w:rsidRPr="00AF64E6">
              <w:rPr>
                <w:rFonts w:ascii="Calibri" w:hAnsi="Calibri" w:cs="Arial"/>
                <w:sz w:val="22"/>
                <w:szCs w:val="22"/>
              </w:rPr>
              <w:tab/>
              <w:t>ensure any necessary attachments are provided</w:t>
            </w:r>
          </w:p>
          <w:p w14:paraId="659A8A53" w14:textId="77777777" w:rsidR="003C1257" w:rsidRPr="00AF64E6" w:rsidRDefault="003C1257" w:rsidP="001F3C4F">
            <w:pPr>
              <w:ind w:left="567"/>
              <w:rPr>
                <w:rFonts w:ascii="Calibri" w:hAnsi="Calibri" w:cs="Arial"/>
                <w:sz w:val="22"/>
                <w:szCs w:val="22"/>
              </w:rPr>
            </w:pPr>
          </w:p>
        </w:tc>
      </w:tr>
      <w:tr w:rsidR="003C1257" w:rsidRPr="00AF64E6" w14:paraId="5CF4D0A5" w14:textId="77777777">
        <w:trPr>
          <w:jc w:val="center"/>
        </w:trPr>
        <w:tc>
          <w:tcPr>
            <w:tcW w:w="8789" w:type="dxa"/>
            <w:tcBorders>
              <w:bottom w:val="single" w:sz="12" w:space="0" w:color="auto"/>
            </w:tcBorders>
          </w:tcPr>
          <w:p w14:paraId="0AA70779" w14:textId="6E6528A0" w:rsidR="003C1257" w:rsidRPr="00977FD5" w:rsidRDefault="003C1257" w:rsidP="00AA194B">
            <w:pPr>
              <w:numPr>
                <w:ilvl w:val="0"/>
                <w:numId w:val="14"/>
              </w:numPr>
              <w:ind w:left="1418" w:hanging="851"/>
              <w:rPr>
                <w:rFonts w:ascii="Calibri" w:hAnsi="Calibri" w:cs="Arial"/>
                <w:sz w:val="22"/>
                <w:szCs w:val="22"/>
              </w:rPr>
            </w:pPr>
            <w:r w:rsidRPr="00977FD5">
              <w:rPr>
                <w:rFonts w:ascii="Calibri" w:hAnsi="Calibri" w:cs="Arial"/>
                <w:sz w:val="22"/>
                <w:szCs w:val="22"/>
              </w:rPr>
              <w:tab/>
              <w:t xml:space="preserve">E-mail the application form as a Word document to the HBLB at </w:t>
            </w:r>
            <w:hyperlink r:id="rId23" w:history="1">
              <w:r w:rsidRPr="00977FD5">
                <w:rPr>
                  <w:rStyle w:val="Hyperlink"/>
                  <w:rFonts w:ascii="Calibri" w:hAnsi="Calibri" w:cs="Arial"/>
                  <w:sz w:val="22"/>
                  <w:szCs w:val="22"/>
                </w:rPr>
                <w:t>equine.grants@hblb.org.uk</w:t>
              </w:r>
            </w:hyperlink>
            <w:r w:rsidRPr="00977FD5">
              <w:rPr>
                <w:rFonts w:ascii="Calibri" w:hAnsi="Calibri" w:cs="Arial"/>
                <w:sz w:val="22"/>
                <w:szCs w:val="22"/>
              </w:rPr>
              <w:t xml:space="preserve"> to arrive by</w:t>
            </w:r>
            <w:r w:rsidR="00977FD5">
              <w:rPr>
                <w:rFonts w:ascii="Calibri" w:hAnsi="Calibri" w:cs="Arial"/>
                <w:b/>
                <w:sz w:val="22"/>
                <w:szCs w:val="22"/>
              </w:rPr>
              <w:t xml:space="preserve">  </w:t>
            </w:r>
            <w:r w:rsidR="00F1686F" w:rsidRPr="00AA194B">
              <w:rPr>
                <w:rFonts w:ascii="Calibri" w:hAnsi="Calibri" w:cs="Arial"/>
                <w:b/>
                <w:color w:val="FF0000"/>
                <w:sz w:val="22"/>
                <w:szCs w:val="22"/>
              </w:rPr>
              <w:t>2pm on</w:t>
            </w:r>
            <w:r w:rsidR="00637E16">
              <w:rPr>
                <w:rFonts w:ascii="Calibri" w:hAnsi="Calibri" w:cs="Arial"/>
                <w:b/>
                <w:color w:val="FF0000"/>
                <w:sz w:val="22"/>
                <w:szCs w:val="22"/>
              </w:rPr>
              <w:t xml:space="preserve"> Tuesday</w:t>
            </w:r>
            <w:r w:rsidR="00FD3040">
              <w:rPr>
                <w:rFonts w:ascii="Calibri" w:hAnsi="Calibri" w:cs="Arial"/>
                <w:b/>
                <w:color w:val="FF0000"/>
                <w:sz w:val="22"/>
                <w:szCs w:val="22"/>
              </w:rPr>
              <w:t xml:space="preserve"> 1</w:t>
            </w:r>
            <w:r w:rsidR="00A672F2">
              <w:rPr>
                <w:rFonts w:ascii="Calibri" w:hAnsi="Calibri" w:cs="Arial"/>
                <w:b/>
                <w:color w:val="FF0000"/>
                <w:sz w:val="22"/>
                <w:szCs w:val="22"/>
              </w:rPr>
              <w:t>1</w:t>
            </w:r>
            <w:r w:rsidR="00FD3040">
              <w:rPr>
                <w:rFonts w:ascii="Calibri" w:hAnsi="Calibri" w:cs="Arial"/>
                <w:b/>
                <w:color w:val="FF0000"/>
                <w:sz w:val="22"/>
                <w:szCs w:val="22"/>
              </w:rPr>
              <w:t xml:space="preserve"> </w:t>
            </w:r>
            <w:r w:rsidR="00637E16">
              <w:rPr>
                <w:rFonts w:ascii="Calibri" w:hAnsi="Calibri" w:cs="Arial"/>
                <w:b/>
                <w:color w:val="FF0000"/>
                <w:sz w:val="22"/>
                <w:szCs w:val="22"/>
              </w:rPr>
              <w:t>July</w:t>
            </w:r>
            <w:r w:rsidR="00FD3040">
              <w:rPr>
                <w:rFonts w:ascii="Calibri" w:hAnsi="Calibri" w:cs="Arial"/>
                <w:b/>
                <w:color w:val="FF0000"/>
                <w:sz w:val="22"/>
                <w:szCs w:val="22"/>
              </w:rPr>
              <w:t xml:space="preserve"> </w:t>
            </w:r>
            <w:r w:rsidR="00CB770F">
              <w:rPr>
                <w:rFonts w:ascii="Calibri" w:hAnsi="Calibri" w:cs="Arial"/>
                <w:b/>
                <w:color w:val="FF0000"/>
                <w:sz w:val="22"/>
                <w:szCs w:val="22"/>
              </w:rPr>
              <w:t>20</w:t>
            </w:r>
            <w:r w:rsidR="007F743B">
              <w:rPr>
                <w:rFonts w:ascii="Calibri" w:hAnsi="Calibri" w:cs="Arial"/>
                <w:b/>
                <w:color w:val="FF0000"/>
                <w:sz w:val="22"/>
                <w:szCs w:val="22"/>
              </w:rPr>
              <w:t>2</w:t>
            </w:r>
            <w:r w:rsidR="00A672F2">
              <w:rPr>
                <w:rFonts w:ascii="Calibri" w:hAnsi="Calibri" w:cs="Arial"/>
                <w:b/>
                <w:color w:val="FF0000"/>
                <w:sz w:val="22"/>
                <w:szCs w:val="22"/>
              </w:rPr>
              <w:t>3</w:t>
            </w:r>
            <w:r w:rsidR="00F1686F" w:rsidRPr="00977FD5">
              <w:rPr>
                <w:rFonts w:ascii="Calibri" w:hAnsi="Calibri" w:cs="Arial"/>
                <w:b/>
                <w:sz w:val="22"/>
                <w:szCs w:val="22"/>
              </w:rPr>
              <w:t xml:space="preserve"> </w:t>
            </w:r>
          </w:p>
          <w:p w14:paraId="44D659D7" w14:textId="77777777" w:rsidR="003C1257" w:rsidRPr="00AF64E6" w:rsidRDefault="003C1257" w:rsidP="001F3C4F">
            <w:pPr>
              <w:rPr>
                <w:rFonts w:ascii="Calibri" w:hAnsi="Calibri" w:cs="Arial"/>
                <w:sz w:val="22"/>
                <w:szCs w:val="22"/>
              </w:rPr>
            </w:pPr>
          </w:p>
          <w:p w14:paraId="6E415F60" w14:textId="77777777" w:rsidR="003C1257" w:rsidRPr="00AF64E6" w:rsidRDefault="003C1257" w:rsidP="001F3C4F">
            <w:pPr>
              <w:rPr>
                <w:rFonts w:ascii="Calibri" w:hAnsi="Calibri" w:cs="Arial"/>
                <w:sz w:val="22"/>
                <w:szCs w:val="22"/>
              </w:rPr>
            </w:pPr>
          </w:p>
        </w:tc>
      </w:tr>
    </w:tbl>
    <w:p w14:paraId="36F54400" w14:textId="77777777" w:rsidR="003C1257" w:rsidRPr="00AF64E6" w:rsidRDefault="003C1257" w:rsidP="005A3692">
      <w:pPr>
        <w:jc w:val="both"/>
        <w:rPr>
          <w:rFonts w:ascii="Calibri" w:hAnsi="Calibri" w:cs="Arial"/>
          <w:sz w:val="22"/>
          <w:szCs w:val="22"/>
          <w:u w:val="single"/>
        </w:rPr>
      </w:pPr>
    </w:p>
    <w:sectPr w:rsidR="003C1257" w:rsidRPr="00AF64E6" w:rsidSect="00955ECD">
      <w:headerReference w:type="default" r:id="rId24"/>
      <w:footerReference w:type="default" r:id="rId25"/>
      <w:type w:val="oddPage"/>
      <w:pgSz w:w="11907" w:h="16840" w:code="9"/>
      <w:pgMar w:top="1304" w:right="1134" w:bottom="1134" w:left="1134"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88BE" w14:textId="77777777" w:rsidR="00C06BED" w:rsidRDefault="00C06BED">
      <w:r>
        <w:separator/>
      </w:r>
    </w:p>
  </w:endnote>
  <w:endnote w:type="continuationSeparator" w:id="0">
    <w:p w14:paraId="58594D05" w14:textId="77777777" w:rsidR="00C06BED" w:rsidRDefault="00C0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17A1" w14:textId="77777777" w:rsidR="00C06BED" w:rsidRPr="00FA2617" w:rsidRDefault="00C06BED" w:rsidP="00DA3F39">
    <w:pPr>
      <w:pStyle w:val="Footer"/>
      <w:tabs>
        <w:tab w:val="clear" w:pos="4153"/>
        <w:tab w:val="clear" w:pos="8306"/>
        <w:tab w:val="right" w:pos="9214"/>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AFBD" w14:textId="31710EA3" w:rsidR="00C06BED" w:rsidRPr="000453A7" w:rsidRDefault="00C06BED" w:rsidP="00DA3F39">
    <w:pPr>
      <w:pStyle w:val="Footer"/>
      <w:tabs>
        <w:tab w:val="clear" w:pos="4153"/>
        <w:tab w:val="clear" w:pos="8306"/>
        <w:tab w:val="right" w:pos="9072"/>
      </w:tabs>
      <w:rPr>
        <w:rFonts w:ascii="Calibri" w:hAnsi="Calibri" w:cs="Arial"/>
        <w:sz w:val="20"/>
      </w:rPr>
    </w:pPr>
    <w:r w:rsidRPr="000453A7">
      <w:rPr>
        <w:rFonts w:ascii="Calibri" w:hAnsi="Calibri" w:cs="Arial"/>
        <w:snapToGrid w:val="0"/>
        <w:sz w:val="20"/>
      </w:rPr>
      <w:t>Clinica</w:t>
    </w:r>
    <w:r>
      <w:rPr>
        <w:rFonts w:ascii="Calibri" w:hAnsi="Calibri" w:cs="Arial"/>
        <w:snapToGrid w:val="0"/>
        <w:sz w:val="20"/>
      </w:rPr>
      <w:t>l Scholarship Information - 20</w:t>
    </w:r>
    <w:r w:rsidR="00847D82">
      <w:rPr>
        <w:rFonts w:ascii="Calibri" w:hAnsi="Calibri" w:cs="Arial"/>
        <w:snapToGrid w:val="0"/>
        <w:sz w:val="20"/>
      </w:rPr>
      <w:t>2</w:t>
    </w:r>
    <w:r w:rsidR="00EF572D">
      <w:rPr>
        <w:rFonts w:ascii="Calibri" w:hAnsi="Calibri" w:cs="Arial"/>
        <w:snapToGrid w:val="0"/>
        <w:sz w:val="20"/>
      </w:rPr>
      <w:t>3</w:t>
    </w:r>
    <w:r w:rsidRPr="000453A7">
      <w:rPr>
        <w:rFonts w:ascii="Calibri" w:hAnsi="Calibri" w:cs="Arial"/>
        <w:snapToGrid w:val="0"/>
        <w:sz w:val="20"/>
      </w:rPr>
      <w:tab/>
    </w:r>
    <w:r w:rsidRPr="000453A7">
      <w:rPr>
        <w:rStyle w:val="PageNumber"/>
        <w:rFonts w:ascii="Calibri" w:hAnsi="Calibri" w:cs="Arial"/>
        <w:sz w:val="20"/>
      </w:rPr>
      <w:fldChar w:fldCharType="begin"/>
    </w:r>
    <w:r w:rsidRPr="000453A7">
      <w:rPr>
        <w:rStyle w:val="PageNumber"/>
        <w:rFonts w:ascii="Calibri" w:hAnsi="Calibri" w:cs="Arial"/>
        <w:sz w:val="20"/>
      </w:rPr>
      <w:instrText xml:space="preserve"> PAGE </w:instrText>
    </w:r>
    <w:r w:rsidRPr="000453A7">
      <w:rPr>
        <w:rStyle w:val="PageNumber"/>
        <w:rFonts w:ascii="Calibri" w:hAnsi="Calibri" w:cs="Arial"/>
        <w:sz w:val="20"/>
      </w:rPr>
      <w:fldChar w:fldCharType="separate"/>
    </w:r>
    <w:r w:rsidR="00CB770F">
      <w:rPr>
        <w:rStyle w:val="PageNumber"/>
        <w:rFonts w:ascii="Calibri" w:hAnsi="Calibri" w:cs="Arial"/>
        <w:noProof/>
        <w:sz w:val="20"/>
      </w:rPr>
      <w:t>4</w:t>
    </w:r>
    <w:r w:rsidRPr="000453A7">
      <w:rPr>
        <w:rStyle w:val="PageNumber"/>
        <w:rFonts w:ascii="Calibri" w:hAnsi="Calibri" w:cs="Arial"/>
        <w:sz w:val="20"/>
      </w:rPr>
      <w:fldChar w:fldCharType="end"/>
    </w:r>
    <w:r w:rsidRPr="000453A7">
      <w:rPr>
        <w:rStyle w:val="PageNumber"/>
        <w:rFonts w:ascii="Calibri" w:hAnsi="Calibri" w:cs="Arial"/>
        <w:sz w:val="20"/>
      </w:rPr>
      <w:t xml:space="preserve"> of </w:t>
    </w:r>
    <w:r>
      <w:rPr>
        <w:rStyle w:val="PageNumber"/>
        <w:rFonts w:ascii="Calibri" w:hAnsi="Calibri" w:cs="Arial"/>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BFF" w14:textId="2653B24E" w:rsidR="002F1C5F" w:rsidRPr="000453A7" w:rsidRDefault="002F1C5F" w:rsidP="002F1C5F">
    <w:pPr>
      <w:pStyle w:val="Footer"/>
      <w:tabs>
        <w:tab w:val="clear" w:pos="4153"/>
        <w:tab w:val="clear" w:pos="8306"/>
        <w:tab w:val="right" w:pos="9072"/>
      </w:tabs>
      <w:rPr>
        <w:rFonts w:ascii="Calibri" w:hAnsi="Calibri" w:cs="Arial"/>
        <w:sz w:val="20"/>
      </w:rPr>
    </w:pPr>
    <w:r w:rsidRPr="000453A7">
      <w:rPr>
        <w:rFonts w:ascii="Calibri" w:hAnsi="Calibri" w:cs="Arial"/>
        <w:snapToGrid w:val="0"/>
        <w:sz w:val="20"/>
      </w:rPr>
      <w:tab/>
    </w:r>
    <w:r w:rsidRPr="000453A7">
      <w:rPr>
        <w:rStyle w:val="PageNumber"/>
        <w:rFonts w:ascii="Calibri" w:hAnsi="Calibri" w:cs="Arial"/>
        <w:sz w:val="20"/>
      </w:rPr>
      <w:fldChar w:fldCharType="begin"/>
    </w:r>
    <w:r w:rsidRPr="000453A7">
      <w:rPr>
        <w:rStyle w:val="PageNumber"/>
        <w:rFonts w:ascii="Calibri" w:hAnsi="Calibri" w:cs="Arial"/>
        <w:sz w:val="20"/>
      </w:rPr>
      <w:instrText xml:space="preserve"> PAGE </w:instrText>
    </w:r>
    <w:r w:rsidRPr="000453A7">
      <w:rPr>
        <w:rStyle w:val="PageNumber"/>
        <w:rFonts w:ascii="Calibri" w:hAnsi="Calibri" w:cs="Arial"/>
        <w:sz w:val="20"/>
      </w:rPr>
      <w:fldChar w:fldCharType="separate"/>
    </w:r>
    <w:r w:rsidR="00CB770F">
      <w:rPr>
        <w:rStyle w:val="PageNumber"/>
        <w:rFonts w:ascii="Calibri" w:hAnsi="Calibri" w:cs="Arial"/>
        <w:noProof/>
        <w:sz w:val="20"/>
      </w:rPr>
      <w:t>7</w:t>
    </w:r>
    <w:r w:rsidRPr="000453A7">
      <w:rPr>
        <w:rStyle w:val="PageNumber"/>
        <w:rFonts w:ascii="Calibri" w:hAnsi="Calibri" w:cs="Arial"/>
        <w:sz w:val="20"/>
      </w:rPr>
      <w:fldChar w:fldCharType="end"/>
    </w:r>
    <w:r w:rsidRPr="000453A7">
      <w:rPr>
        <w:rStyle w:val="PageNumber"/>
        <w:rFonts w:ascii="Calibri" w:hAnsi="Calibri" w:cs="Arial"/>
        <w:sz w:val="20"/>
      </w:rPr>
      <w:t xml:space="preserve"> of </w:t>
    </w:r>
    <w:r w:rsidR="00A672F2">
      <w:rPr>
        <w:rStyle w:val="PageNumber"/>
        <w:rFonts w:ascii="Calibri" w:hAnsi="Calibri" w:cs="Arial"/>
        <w:sz w:val="20"/>
      </w:rPr>
      <w:t>10</w:t>
    </w:r>
  </w:p>
  <w:p w14:paraId="55B04FD1" w14:textId="77777777" w:rsidR="00C06BED" w:rsidRPr="001A180A" w:rsidRDefault="00C06BED" w:rsidP="00C06BED">
    <w:pPr>
      <w:pStyle w:val="Footer"/>
      <w:tabs>
        <w:tab w:val="clear" w:pos="4153"/>
        <w:tab w:val="clear" w:pos="8306"/>
        <w:tab w:val="right" w:pos="8280"/>
      </w:tabs>
      <w:rPr>
        <w:rFonts w:asciiTheme="majorHAnsi" w:hAnsiTheme="majorHAnsi"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832E" w14:textId="7D3ED4BF" w:rsidR="00C06BED" w:rsidRPr="0020380D" w:rsidRDefault="00C06BED" w:rsidP="00DA3F39">
    <w:pPr>
      <w:pStyle w:val="Footer"/>
      <w:tabs>
        <w:tab w:val="clear" w:pos="4153"/>
        <w:tab w:val="clear" w:pos="8306"/>
        <w:tab w:val="right" w:pos="9072"/>
      </w:tabs>
      <w:rPr>
        <w:rFonts w:ascii="Calibri" w:hAnsi="Calibri" w:cs="Arial"/>
        <w:snapToGrid w:val="0"/>
        <w:sz w:val="20"/>
      </w:rPr>
    </w:pPr>
    <w:r>
      <w:rPr>
        <w:rFonts w:ascii="Calibri" w:hAnsi="Calibri" w:cs="Arial"/>
        <w:snapToGrid w:val="0"/>
        <w:sz w:val="20"/>
      </w:rPr>
      <w:t>Notes and Instructions – 20</w:t>
    </w:r>
    <w:r w:rsidR="007F743B">
      <w:rPr>
        <w:rFonts w:ascii="Calibri" w:hAnsi="Calibri" w:cs="Arial"/>
        <w:snapToGrid w:val="0"/>
        <w:sz w:val="20"/>
      </w:rPr>
      <w:t>2</w:t>
    </w:r>
    <w:r w:rsidR="00A672F2">
      <w:rPr>
        <w:rFonts w:ascii="Calibri" w:hAnsi="Calibri" w:cs="Arial"/>
        <w:snapToGrid w:val="0"/>
        <w:sz w:val="20"/>
      </w:rPr>
      <w:t>3</w:t>
    </w:r>
    <w:r w:rsidRPr="000453A7">
      <w:rPr>
        <w:rFonts w:ascii="Calibri" w:hAnsi="Calibri" w:cs="Arial"/>
        <w:snapToGrid w:val="0"/>
        <w:sz w:val="20"/>
      </w:rPr>
      <w:tab/>
      <w:t xml:space="preserve">Page </w:t>
    </w:r>
    <w:r w:rsidRPr="000453A7">
      <w:rPr>
        <w:rStyle w:val="PageNumber"/>
        <w:rFonts w:ascii="Calibri" w:hAnsi="Calibri" w:cs="Arial"/>
        <w:sz w:val="20"/>
      </w:rPr>
      <w:fldChar w:fldCharType="begin"/>
    </w:r>
    <w:r w:rsidRPr="000453A7">
      <w:rPr>
        <w:rStyle w:val="PageNumber"/>
        <w:rFonts w:ascii="Calibri" w:hAnsi="Calibri" w:cs="Arial"/>
        <w:sz w:val="20"/>
      </w:rPr>
      <w:instrText xml:space="preserve"> PAGE </w:instrText>
    </w:r>
    <w:r w:rsidRPr="000453A7">
      <w:rPr>
        <w:rStyle w:val="PageNumber"/>
        <w:rFonts w:ascii="Calibri" w:hAnsi="Calibri" w:cs="Arial"/>
        <w:sz w:val="20"/>
      </w:rPr>
      <w:fldChar w:fldCharType="separate"/>
    </w:r>
    <w:r w:rsidR="00CB770F">
      <w:rPr>
        <w:rStyle w:val="PageNumber"/>
        <w:rFonts w:ascii="Calibri" w:hAnsi="Calibri" w:cs="Arial"/>
        <w:noProof/>
        <w:sz w:val="20"/>
      </w:rPr>
      <w:t>4</w:t>
    </w:r>
    <w:r w:rsidRPr="000453A7">
      <w:rPr>
        <w:rStyle w:val="PageNumber"/>
        <w:rFonts w:ascii="Calibri" w:hAnsi="Calibri" w:cs="Arial"/>
        <w:sz w:val="20"/>
      </w:rPr>
      <w:fldChar w:fldCharType="end"/>
    </w:r>
    <w:r w:rsidRPr="000453A7">
      <w:rPr>
        <w:rStyle w:val="PageNumber"/>
        <w:rFonts w:ascii="Calibri" w:hAnsi="Calibri" w:cs="Arial"/>
        <w:sz w:val="20"/>
      </w:rPr>
      <w:t xml:space="preserve"> of </w:t>
    </w:r>
    <w:r w:rsidR="00977FD5">
      <w:rPr>
        <w:rStyle w:val="PageNumber"/>
        <w:rFonts w:ascii="Calibri" w:hAnsi="Calibri"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A1A3" w14:textId="77777777" w:rsidR="00C06BED" w:rsidRDefault="00C06BED">
      <w:r>
        <w:separator/>
      </w:r>
    </w:p>
  </w:footnote>
  <w:footnote w:type="continuationSeparator" w:id="0">
    <w:p w14:paraId="628557B7" w14:textId="77777777" w:rsidR="00C06BED" w:rsidRDefault="00C0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3665" w14:textId="77777777" w:rsidR="00C06BED" w:rsidRDefault="00C06B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1558" w14:textId="77777777" w:rsidR="00C06BED" w:rsidRPr="000453A7" w:rsidRDefault="00C06BED" w:rsidP="00DA3F39">
    <w:pPr>
      <w:pStyle w:val="Header"/>
      <w:jc w:val="right"/>
      <w:rPr>
        <w:rFonts w:ascii="Calibri" w:hAnsi="Calibri" w:cs="Arial"/>
        <w:sz w:val="20"/>
      </w:rPr>
    </w:pPr>
  </w:p>
  <w:p w14:paraId="6C86AE1A" w14:textId="77777777" w:rsidR="00C06BED" w:rsidRDefault="00C06B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2B7" w14:textId="77777777" w:rsidR="00C06BED" w:rsidRPr="0088026E" w:rsidRDefault="00C06BED" w:rsidP="00C06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2283" w14:textId="77777777" w:rsidR="00C06BED" w:rsidRPr="002D24F2" w:rsidRDefault="00C06BED" w:rsidP="002D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83312A"/>
    <w:multiLevelType w:val="hybridMultilevel"/>
    <w:tmpl w:val="9AC8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6E5597"/>
    <w:multiLevelType w:val="multilevel"/>
    <w:tmpl w:val="856CE0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62C3B"/>
    <w:multiLevelType w:val="hybridMultilevel"/>
    <w:tmpl w:val="565EEA9C"/>
    <w:lvl w:ilvl="0" w:tplc="D22A18BC">
      <w:start w:val="1"/>
      <w:numFmt w:val="lowerRoman"/>
      <w:lvlText w:val="%1."/>
      <w:lvlJc w:val="left"/>
      <w:pPr>
        <w:ind w:left="1537" w:hanging="72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4" w15:restartNumberingAfterBreak="0">
    <w:nsid w:val="04740AE3"/>
    <w:multiLevelType w:val="hybridMultilevel"/>
    <w:tmpl w:val="640EDF04"/>
    <w:lvl w:ilvl="0" w:tplc="2E90B8F0">
      <w:start w:val="1"/>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48B685F"/>
    <w:multiLevelType w:val="singleLevel"/>
    <w:tmpl w:val="0809000F"/>
    <w:lvl w:ilvl="0">
      <w:start w:val="1"/>
      <w:numFmt w:val="decimal"/>
      <w:lvlText w:val="%1."/>
      <w:lvlJc w:val="left"/>
      <w:pPr>
        <w:ind w:left="720" w:hanging="360"/>
      </w:pPr>
      <w:rPr>
        <w:rFonts w:hint="default"/>
      </w:rPr>
    </w:lvl>
  </w:abstractNum>
  <w:abstractNum w:abstractNumId="6" w15:restartNumberingAfterBreak="0">
    <w:nsid w:val="062B43E6"/>
    <w:multiLevelType w:val="hybridMultilevel"/>
    <w:tmpl w:val="94A4CD3C"/>
    <w:lvl w:ilvl="0" w:tplc="3AD66E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231"/>
    <w:multiLevelType w:val="singleLevel"/>
    <w:tmpl w:val="3D0686CC"/>
    <w:lvl w:ilvl="0">
      <w:start w:val="1"/>
      <w:numFmt w:val="lowerLetter"/>
      <w:lvlText w:val="%1."/>
      <w:lvlJc w:val="left"/>
      <w:pPr>
        <w:tabs>
          <w:tab w:val="num" w:pos="360"/>
        </w:tabs>
        <w:ind w:left="360" w:hanging="360"/>
      </w:pPr>
    </w:lvl>
  </w:abstractNum>
  <w:abstractNum w:abstractNumId="8" w15:restartNumberingAfterBreak="0">
    <w:nsid w:val="0D27311B"/>
    <w:multiLevelType w:val="hybridMultilevel"/>
    <w:tmpl w:val="0D5037A0"/>
    <w:lvl w:ilvl="0" w:tplc="E30E2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E04685"/>
    <w:multiLevelType w:val="hybridMultilevel"/>
    <w:tmpl w:val="945C1B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46A4B"/>
    <w:multiLevelType w:val="singleLevel"/>
    <w:tmpl w:val="204EA22E"/>
    <w:lvl w:ilvl="0">
      <w:start w:val="3"/>
      <w:numFmt w:val="decimal"/>
      <w:lvlText w:val="%1."/>
      <w:lvlJc w:val="left"/>
      <w:pPr>
        <w:tabs>
          <w:tab w:val="num" w:pos="720"/>
        </w:tabs>
        <w:ind w:left="720" w:hanging="720"/>
      </w:pPr>
      <w:rPr>
        <w:rFonts w:hint="default"/>
      </w:rPr>
    </w:lvl>
  </w:abstractNum>
  <w:abstractNum w:abstractNumId="11" w15:restartNumberingAfterBreak="0">
    <w:nsid w:val="15FA47DB"/>
    <w:multiLevelType w:val="hybridMultilevel"/>
    <w:tmpl w:val="B05A0A5C"/>
    <w:lvl w:ilvl="0" w:tplc="01487BFA">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3507DD"/>
    <w:multiLevelType w:val="hybridMultilevel"/>
    <w:tmpl w:val="8F1498CC"/>
    <w:lvl w:ilvl="0" w:tplc="1B088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EF6021"/>
    <w:multiLevelType w:val="hybridMultilevel"/>
    <w:tmpl w:val="F210D2C6"/>
    <w:lvl w:ilvl="0" w:tplc="8BE42572">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98A74DC"/>
    <w:multiLevelType w:val="singleLevel"/>
    <w:tmpl w:val="0809000F"/>
    <w:lvl w:ilvl="0">
      <w:start w:val="13"/>
      <w:numFmt w:val="decimal"/>
      <w:lvlText w:val="%1."/>
      <w:lvlJc w:val="left"/>
      <w:pPr>
        <w:tabs>
          <w:tab w:val="num" w:pos="360"/>
        </w:tabs>
        <w:ind w:left="360" w:hanging="360"/>
      </w:pPr>
      <w:rPr>
        <w:rFonts w:hint="default"/>
      </w:rPr>
    </w:lvl>
  </w:abstractNum>
  <w:abstractNum w:abstractNumId="15" w15:restartNumberingAfterBreak="0">
    <w:nsid w:val="199764B3"/>
    <w:multiLevelType w:val="singleLevel"/>
    <w:tmpl w:val="9044EC18"/>
    <w:lvl w:ilvl="0">
      <w:start w:val="1"/>
      <w:numFmt w:val="lowerLetter"/>
      <w:lvlText w:val="%1."/>
      <w:lvlJc w:val="left"/>
      <w:pPr>
        <w:tabs>
          <w:tab w:val="num" w:pos="1440"/>
        </w:tabs>
        <w:ind w:left="1440" w:hanging="720"/>
      </w:pPr>
      <w:rPr>
        <w:rFonts w:hint="default"/>
        <w:b w:val="0"/>
      </w:rPr>
    </w:lvl>
  </w:abstractNum>
  <w:abstractNum w:abstractNumId="16" w15:restartNumberingAfterBreak="0">
    <w:nsid w:val="1B3E5E44"/>
    <w:multiLevelType w:val="singleLevel"/>
    <w:tmpl w:val="3E62AC86"/>
    <w:lvl w:ilvl="0">
      <w:start w:val="1"/>
      <w:numFmt w:val="lowerRoman"/>
      <w:lvlText w:val="%1."/>
      <w:lvlJc w:val="left"/>
      <w:pPr>
        <w:tabs>
          <w:tab w:val="num" w:pos="720"/>
        </w:tabs>
        <w:ind w:left="454" w:hanging="454"/>
      </w:pPr>
    </w:lvl>
  </w:abstractNum>
  <w:abstractNum w:abstractNumId="17" w15:restartNumberingAfterBreak="0">
    <w:nsid w:val="1CA5144E"/>
    <w:multiLevelType w:val="hybridMultilevel"/>
    <w:tmpl w:val="C8CE1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0A18B9"/>
    <w:multiLevelType w:val="hybridMultilevel"/>
    <w:tmpl w:val="71DED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3756CED"/>
    <w:multiLevelType w:val="singleLevel"/>
    <w:tmpl w:val="0809000F"/>
    <w:lvl w:ilvl="0">
      <w:start w:val="1"/>
      <w:numFmt w:val="decimal"/>
      <w:lvlText w:val="%1."/>
      <w:lvlJc w:val="left"/>
      <w:pPr>
        <w:ind w:left="720" w:hanging="360"/>
      </w:pPr>
      <w:rPr>
        <w:rFonts w:hint="default"/>
      </w:rPr>
    </w:lvl>
  </w:abstractNum>
  <w:abstractNum w:abstractNumId="20" w15:restartNumberingAfterBreak="0">
    <w:nsid w:val="24D94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5A2C7C"/>
    <w:multiLevelType w:val="hybridMultilevel"/>
    <w:tmpl w:val="89C6FC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DE7981"/>
    <w:multiLevelType w:val="singleLevel"/>
    <w:tmpl w:val="35209810"/>
    <w:lvl w:ilvl="0">
      <w:start w:val="1"/>
      <w:numFmt w:val="lowerLetter"/>
      <w:lvlText w:val="%1."/>
      <w:lvlJc w:val="left"/>
      <w:pPr>
        <w:tabs>
          <w:tab w:val="num" w:pos="1440"/>
        </w:tabs>
        <w:ind w:left="1440" w:hanging="720"/>
      </w:pPr>
      <w:rPr>
        <w:rFonts w:hint="default"/>
      </w:rPr>
    </w:lvl>
  </w:abstractNum>
  <w:abstractNum w:abstractNumId="23" w15:restartNumberingAfterBreak="0">
    <w:nsid w:val="297E079E"/>
    <w:multiLevelType w:val="hybridMultilevel"/>
    <w:tmpl w:val="DD7C9AC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2C1967C6"/>
    <w:multiLevelType w:val="hybridMultilevel"/>
    <w:tmpl w:val="2780A0D4"/>
    <w:lvl w:ilvl="0" w:tplc="9B4AF55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7872FF"/>
    <w:multiLevelType w:val="singleLevel"/>
    <w:tmpl w:val="DB6A2A16"/>
    <w:lvl w:ilvl="0">
      <w:start w:val="13"/>
      <w:numFmt w:val="decimal"/>
      <w:lvlText w:val="%1."/>
      <w:lvlJc w:val="left"/>
      <w:pPr>
        <w:tabs>
          <w:tab w:val="num" w:pos="720"/>
        </w:tabs>
        <w:ind w:left="720" w:hanging="720"/>
      </w:pPr>
      <w:rPr>
        <w:rFonts w:hint="default"/>
      </w:rPr>
    </w:lvl>
  </w:abstractNum>
  <w:abstractNum w:abstractNumId="26" w15:restartNumberingAfterBreak="0">
    <w:nsid w:val="326C0D7F"/>
    <w:multiLevelType w:val="multilevel"/>
    <w:tmpl w:val="CBE21E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CA1D9D"/>
    <w:multiLevelType w:val="hybridMultilevel"/>
    <w:tmpl w:val="86CE1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5D3775"/>
    <w:multiLevelType w:val="hybridMultilevel"/>
    <w:tmpl w:val="0150AC10"/>
    <w:lvl w:ilvl="0" w:tplc="73C01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B063F9"/>
    <w:multiLevelType w:val="singleLevel"/>
    <w:tmpl w:val="0809000F"/>
    <w:lvl w:ilvl="0">
      <w:start w:val="9"/>
      <w:numFmt w:val="decimal"/>
      <w:lvlText w:val="%1."/>
      <w:lvlJc w:val="left"/>
      <w:pPr>
        <w:tabs>
          <w:tab w:val="num" w:pos="360"/>
        </w:tabs>
        <w:ind w:left="360" w:hanging="360"/>
      </w:pPr>
      <w:rPr>
        <w:rFonts w:hint="default"/>
      </w:rPr>
    </w:lvl>
  </w:abstractNum>
  <w:abstractNum w:abstractNumId="30" w15:restartNumberingAfterBreak="0">
    <w:nsid w:val="3BAB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C7D48B3"/>
    <w:multiLevelType w:val="hybridMultilevel"/>
    <w:tmpl w:val="623E7A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2" w15:restartNumberingAfterBreak="0">
    <w:nsid w:val="3CED17B9"/>
    <w:multiLevelType w:val="hybridMultilevel"/>
    <w:tmpl w:val="3274E65A"/>
    <w:lvl w:ilvl="0" w:tplc="FE78DED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2C742D"/>
    <w:multiLevelType w:val="multilevel"/>
    <w:tmpl w:val="85E075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8C26A8"/>
    <w:multiLevelType w:val="hybridMultilevel"/>
    <w:tmpl w:val="6C3E15A8"/>
    <w:lvl w:ilvl="0" w:tplc="20B62C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1A16DB2"/>
    <w:multiLevelType w:val="hybridMultilevel"/>
    <w:tmpl w:val="394EC5AA"/>
    <w:lvl w:ilvl="0" w:tplc="0809001B">
      <w:start w:val="1"/>
      <w:numFmt w:val="lowerRoman"/>
      <w:lvlText w:val="%1."/>
      <w:lvlJc w:val="right"/>
      <w:pPr>
        <w:ind w:left="121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1DB2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A94FBE"/>
    <w:multiLevelType w:val="hybridMultilevel"/>
    <w:tmpl w:val="2FB23C80"/>
    <w:lvl w:ilvl="0" w:tplc="ABC65A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510348"/>
    <w:multiLevelType w:val="multilevel"/>
    <w:tmpl w:val="023E69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F87A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E2367A9"/>
    <w:multiLevelType w:val="hybridMultilevel"/>
    <w:tmpl w:val="3A88E674"/>
    <w:lvl w:ilvl="0" w:tplc="4DB0DEA4">
      <w:start w:val="1"/>
      <w:numFmt w:val="bullet"/>
      <w:lvlText w:val=""/>
      <w:lvlJc w:val="left"/>
      <w:pPr>
        <w:tabs>
          <w:tab w:val="num" w:pos="720"/>
        </w:tabs>
        <w:ind w:left="720" w:hanging="36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4B50EC"/>
    <w:multiLevelType w:val="multilevel"/>
    <w:tmpl w:val="064E1A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F12668"/>
    <w:multiLevelType w:val="singleLevel"/>
    <w:tmpl w:val="4E60086E"/>
    <w:lvl w:ilvl="0">
      <w:start w:val="3"/>
      <w:numFmt w:val="decimal"/>
      <w:lvlText w:val="%1."/>
      <w:lvlJc w:val="left"/>
      <w:pPr>
        <w:tabs>
          <w:tab w:val="num" w:pos="720"/>
        </w:tabs>
        <w:ind w:left="720" w:hanging="720"/>
      </w:pPr>
      <w:rPr>
        <w:rFonts w:hint="default"/>
      </w:rPr>
    </w:lvl>
  </w:abstractNum>
  <w:abstractNum w:abstractNumId="43" w15:restartNumberingAfterBreak="0">
    <w:nsid w:val="52414237"/>
    <w:multiLevelType w:val="hybridMultilevel"/>
    <w:tmpl w:val="064E1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0B5801"/>
    <w:multiLevelType w:val="singleLevel"/>
    <w:tmpl w:val="0770A850"/>
    <w:lvl w:ilvl="0">
      <w:start w:val="1"/>
      <w:numFmt w:val="bullet"/>
      <w:lvlText w:val=""/>
      <w:lvlJc w:val="left"/>
      <w:pPr>
        <w:tabs>
          <w:tab w:val="num" w:pos="530"/>
        </w:tabs>
        <w:ind w:left="454" w:hanging="284"/>
      </w:pPr>
      <w:rPr>
        <w:rFonts w:ascii="Wingdings" w:hAnsi="Wingdings" w:hint="default"/>
      </w:rPr>
    </w:lvl>
  </w:abstractNum>
  <w:abstractNum w:abstractNumId="45" w15:restartNumberingAfterBreak="0">
    <w:nsid w:val="63364A68"/>
    <w:multiLevelType w:val="hybridMultilevel"/>
    <w:tmpl w:val="90FC7A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31497E"/>
    <w:multiLevelType w:val="hybridMultilevel"/>
    <w:tmpl w:val="5B682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38389F"/>
    <w:multiLevelType w:val="hybridMultilevel"/>
    <w:tmpl w:val="BDF629BA"/>
    <w:lvl w:ilvl="0" w:tplc="35DE102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4B7E9E"/>
    <w:multiLevelType w:val="hybridMultilevel"/>
    <w:tmpl w:val="96AEFB6A"/>
    <w:lvl w:ilvl="0" w:tplc="4DAC57DC">
      <w:start w:val="1"/>
      <w:numFmt w:val="bullet"/>
      <w:lvlText w:val=""/>
      <w:lvlJc w:val="left"/>
      <w:pPr>
        <w:tabs>
          <w:tab w:val="num" w:pos="357"/>
        </w:tabs>
        <w:ind w:left="357" w:hanging="24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3A713F"/>
    <w:multiLevelType w:val="multilevel"/>
    <w:tmpl w:val="96AEFB6A"/>
    <w:lvl w:ilvl="0">
      <w:start w:val="1"/>
      <w:numFmt w:val="bullet"/>
      <w:lvlText w:val=""/>
      <w:lvlJc w:val="left"/>
      <w:pPr>
        <w:tabs>
          <w:tab w:val="num" w:pos="357"/>
        </w:tabs>
        <w:ind w:left="357" w:hanging="244"/>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5B7B4C"/>
    <w:multiLevelType w:val="hybridMultilevel"/>
    <w:tmpl w:val="CD2C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600C74"/>
    <w:multiLevelType w:val="hybridMultilevel"/>
    <w:tmpl w:val="160894C4"/>
    <w:lvl w:ilvl="0" w:tplc="F84AE232">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516CFA"/>
    <w:multiLevelType w:val="hybridMultilevel"/>
    <w:tmpl w:val="DDE06DD2"/>
    <w:lvl w:ilvl="0" w:tplc="0809001B">
      <w:start w:val="1"/>
      <w:numFmt w:val="lowerRoman"/>
      <w:lvlText w:val="%1."/>
      <w:lvlJc w:val="right"/>
      <w:pPr>
        <w:ind w:left="2223" w:hanging="360"/>
      </w:pPr>
    </w:lvl>
    <w:lvl w:ilvl="1" w:tplc="08090019">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53" w15:restartNumberingAfterBreak="0">
    <w:nsid w:val="7E845D6A"/>
    <w:multiLevelType w:val="singleLevel"/>
    <w:tmpl w:val="0BD656DA"/>
    <w:lvl w:ilvl="0">
      <w:start w:val="5"/>
      <w:numFmt w:val="decimal"/>
      <w:lvlText w:val="%1."/>
      <w:lvlJc w:val="left"/>
      <w:pPr>
        <w:tabs>
          <w:tab w:val="num" w:pos="720"/>
        </w:tabs>
        <w:ind w:left="720" w:hanging="720"/>
      </w:pPr>
      <w:rPr>
        <w:rFonts w:hint="default"/>
      </w:rPr>
    </w:lvl>
  </w:abstractNum>
  <w:num w:numId="1" w16cid:durableId="1139571544">
    <w:abstractNumId w:val="15"/>
  </w:num>
  <w:num w:numId="2" w16cid:durableId="444925853">
    <w:abstractNumId w:val="10"/>
  </w:num>
  <w:num w:numId="3" w16cid:durableId="108361174">
    <w:abstractNumId w:val="22"/>
  </w:num>
  <w:num w:numId="4" w16cid:durableId="568153566">
    <w:abstractNumId w:val="19"/>
  </w:num>
  <w:num w:numId="5" w16cid:durableId="1715033148">
    <w:abstractNumId w:val="7"/>
  </w:num>
  <w:num w:numId="6" w16cid:durableId="1213804464">
    <w:abstractNumId w:val="42"/>
  </w:num>
  <w:num w:numId="7" w16cid:durableId="945848080">
    <w:abstractNumId w:val="53"/>
  </w:num>
  <w:num w:numId="8" w16cid:durableId="1223827306">
    <w:abstractNumId w:val="20"/>
  </w:num>
  <w:num w:numId="9" w16cid:durableId="1279987843">
    <w:abstractNumId w:val="36"/>
  </w:num>
  <w:num w:numId="10" w16cid:durableId="1104378791">
    <w:abstractNumId w:val="16"/>
  </w:num>
  <w:num w:numId="11" w16cid:durableId="832837331">
    <w:abstractNumId w:val="29"/>
  </w:num>
  <w:num w:numId="12" w16cid:durableId="50813823">
    <w:abstractNumId w:val="14"/>
  </w:num>
  <w:num w:numId="13" w16cid:durableId="1302659315">
    <w:abstractNumId w:val="30"/>
  </w:num>
  <w:num w:numId="14" w16cid:durableId="27489234">
    <w:abstractNumId w:val="44"/>
  </w:num>
  <w:num w:numId="15" w16cid:durableId="1738353842">
    <w:abstractNumId w:val="39"/>
  </w:num>
  <w:num w:numId="16" w16cid:durableId="2076462681">
    <w:abstractNumId w:val="0"/>
  </w:num>
  <w:num w:numId="17" w16cid:durableId="1765033915">
    <w:abstractNumId w:val="25"/>
  </w:num>
  <w:num w:numId="18" w16cid:durableId="580262347">
    <w:abstractNumId w:val="8"/>
  </w:num>
  <w:num w:numId="19" w16cid:durableId="1549755307">
    <w:abstractNumId w:val="43"/>
  </w:num>
  <w:num w:numId="20" w16cid:durableId="1448886461">
    <w:abstractNumId w:val="48"/>
  </w:num>
  <w:num w:numId="21" w16cid:durableId="1971474739">
    <w:abstractNumId w:val="41"/>
  </w:num>
  <w:num w:numId="22" w16cid:durableId="1760056512">
    <w:abstractNumId w:val="49"/>
  </w:num>
  <w:num w:numId="23" w16cid:durableId="1343358195">
    <w:abstractNumId w:val="40"/>
  </w:num>
  <w:num w:numId="24" w16cid:durableId="1064985032">
    <w:abstractNumId w:val="34"/>
  </w:num>
  <w:num w:numId="25" w16cid:durableId="572661761">
    <w:abstractNumId w:val="52"/>
  </w:num>
  <w:num w:numId="26" w16cid:durableId="724061162">
    <w:abstractNumId w:val="5"/>
  </w:num>
  <w:num w:numId="27" w16cid:durableId="1991058955">
    <w:abstractNumId w:val="35"/>
  </w:num>
  <w:num w:numId="28" w16cid:durableId="1459644636">
    <w:abstractNumId w:val="45"/>
  </w:num>
  <w:num w:numId="29" w16cid:durableId="1262225480">
    <w:abstractNumId w:val="6"/>
  </w:num>
  <w:num w:numId="30" w16cid:durableId="1239364903">
    <w:abstractNumId w:val="12"/>
  </w:num>
  <w:num w:numId="31" w16cid:durableId="584606686">
    <w:abstractNumId w:val="24"/>
  </w:num>
  <w:num w:numId="32" w16cid:durableId="1484619728">
    <w:abstractNumId w:val="32"/>
  </w:num>
  <w:num w:numId="33" w16cid:durableId="369888929">
    <w:abstractNumId w:val="37"/>
  </w:num>
  <w:num w:numId="34" w16cid:durableId="177500397">
    <w:abstractNumId w:val="47"/>
  </w:num>
  <w:num w:numId="35" w16cid:durableId="1039083851">
    <w:abstractNumId w:val="17"/>
  </w:num>
  <w:num w:numId="36" w16cid:durableId="220987731">
    <w:abstractNumId w:val="33"/>
  </w:num>
  <w:num w:numId="37" w16cid:durableId="1433552683">
    <w:abstractNumId w:val="2"/>
  </w:num>
  <w:num w:numId="38" w16cid:durableId="338311732">
    <w:abstractNumId w:val="38"/>
  </w:num>
  <w:num w:numId="39" w16cid:durableId="1012876613">
    <w:abstractNumId w:val="26"/>
  </w:num>
  <w:num w:numId="40" w16cid:durableId="759330489">
    <w:abstractNumId w:val="51"/>
  </w:num>
  <w:num w:numId="41" w16cid:durableId="203641035">
    <w:abstractNumId w:val="50"/>
  </w:num>
  <w:num w:numId="42" w16cid:durableId="1694963958">
    <w:abstractNumId w:val="18"/>
  </w:num>
  <w:num w:numId="43" w16cid:durableId="1713264352">
    <w:abstractNumId w:val="46"/>
  </w:num>
  <w:num w:numId="44" w16cid:durableId="4093635">
    <w:abstractNumId w:val="27"/>
  </w:num>
  <w:num w:numId="45" w16cid:durableId="1115443492">
    <w:abstractNumId w:val="3"/>
  </w:num>
  <w:num w:numId="46" w16cid:durableId="935602839">
    <w:abstractNumId w:val="21"/>
  </w:num>
  <w:num w:numId="47" w16cid:durableId="1894808515">
    <w:abstractNumId w:val="28"/>
  </w:num>
  <w:num w:numId="48" w16cid:durableId="366570131">
    <w:abstractNumId w:val="9"/>
  </w:num>
  <w:num w:numId="49" w16cid:durableId="103311054">
    <w:abstractNumId w:val="11"/>
  </w:num>
  <w:num w:numId="50" w16cid:durableId="1562521170">
    <w:abstractNumId w:val="4"/>
  </w:num>
  <w:num w:numId="51" w16cid:durableId="1281955301">
    <w:abstractNumId w:val="23"/>
  </w:num>
  <w:num w:numId="52" w16cid:durableId="2009745944">
    <w:abstractNumId w:val="13"/>
  </w:num>
  <w:num w:numId="53" w16cid:durableId="545027380">
    <w:abstractNumId w:val="1"/>
  </w:num>
  <w:num w:numId="54" w16cid:durableId="364016498">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3D"/>
    <w:rsid w:val="000074E8"/>
    <w:rsid w:val="000151AA"/>
    <w:rsid w:val="000163FE"/>
    <w:rsid w:val="00020360"/>
    <w:rsid w:val="0003005E"/>
    <w:rsid w:val="0003586F"/>
    <w:rsid w:val="00036C07"/>
    <w:rsid w:val="000453A7"/>
    <w:rsid w:val="0005349F"/>
    <w:rsid w:val="00054E80"/>
    <w:rsid w:val="00072726"/>
    <w:rsid w:val="00083B04"/>
    <w:rsid w:val="000924BA"/>
    <w:rsid w:val="000A36A0"/>
    <w:rsid w:val="000A3AA5"/>
    <w:rsid w:val="000A5566"/>
    <w:rsid w:val="000B5E49"/>
    <w:rsid w:val="000C36D0"/>
    <w:rsid w:val="000E2AEC"/>
    <w:rsid w:val="000E2E55"/>
    <w:rsid w:val="000F3996"/>
    <w:rsid w:val="000F3C10"/>
    <w:rsid w:val="000F6E57"/>
    <w:rsid w:val="00100D7B"/>
    <w:rsid w:val="001036D8"/>
    <w:rsid w:val="0010501E"/>
    <w:rsid w:val="00131965"/>
    <w:rsid w:val="0013782D"/>
    <w:rsid w:val="00137C93"/>
    <w:rsid w:val="00141DB9"/>
    <w:rsid w:val="001503FB"/>
    <w:rsid w:val="00151F0E"/>
    <w:rsid w:val="00155263"/>
    <w:rsid w:val="00160312"/>
    <w:rsid w:val="0016564A"/>
    <w:rsid w:val="00165994"/>
    <w:rsid w:val="00166B3B"/>
    <w:rsid w:val="00172B68"/>
    <w:rsid w:val="00187E31"/>
    <w:rsid w:val="001A0C97"/>
    <w:rsid w:val="001A180A"/>
    <w:rsid w:val="001B6564"/>
    <w:rsid w:val="001C3B81"/>
    <w:rsid w:val="001D1326"/>
    <w:rsid w:val="001E5FCC"/>
    <w:rsid w:val="001E6E96"/>
    <w:rsid w:val="001F3C4F"/>
    <w:rsid w:val="0020380D"/>
    <w:rsid w:val="00205AC0"/>
    <w:rsid w:val="002135FE"/>
    <w:rsid w:val="00217005"/>
    <w:rsid w:val="00222692"/>
    <w:rsid w:val="0023014A"/>
    <w:rsid w:val="00230184"/>
    <w:rsid w:val="00245292"/>
    <w:rsid w:val="0025152F"/>
    <w:rsid w:val="002766FE"/>
    <w:rsid w:val="00277F53"/>
    <w:rsid w:val="00286B88"/>
    <w:rsid w:val="002905B3"/>
    <w:rsid w:val="002B00FE"/>
    <w:rsid w:val="002C0ACC"/>
    <w:rsid w:val="002D24F2"/>
    <w:rsid w:val="002D36CB"/>
    <w:rsid w:val="002D43BC"/>
    <w:rsid w:val="002D4B78"/>
    <w:rsid w:val="002D5CC1"/>
    <w:rsid w:val="002F1C5F"/>
    <w:rsid w:val="002F5DB0"/>
    <w:rsid w:val="002F5EFA"/>
    <w:rsid w:val="003163B3"/>
    <w:rsid w:val="00321336"/>
    <w:rsid w:val="00323866"/>
    <w:rsid w:val="0033422C"/>
    <w:rsid w:val="00342512"/>
    <w:rsid w:val="0036341B"/>
    <w:rsid w:val="00365077"/>
    <w:rsid w:val="0039729C"/>
    <w:rsid w:val="003A17BB"/>
    <w:rsid w:val="003A62C8"/>
    <w:rsid w:val="003B7EF9"/>
    <w:rsid w:val="003C1257"/>
    <w:rsid w:val="003C1C4E"/>
    <w:rsid w:val="003D495C"/>
    <w:rsid w:val="003F16E8"/>
    <w:rsid w:val="00412EF4"/>
    <w:rsid w:val="00415C30"/>
    <w:rsid w:val="00431E69"/>
    <w:rsid w:val="00437A87"/>
    <w:rsid w:val="0044622D"/>
    <w:rsid w:val="00472782"/>
    <w:rsid w:val="00476B3A"/>
    <w:rsid w:val="0048595F"/>
    <w:rsid w:val="004A5F2F"/>
    <w:rsid w:val="004B5858"/>
    <w:rsid w:val="004D6F68"/>
    <w:rsid w:val="004E25D9"/>
    <w:rsid w:val="004E6AA4"/>
    <w:rsid w:val="005064A2"/>
    <w:rsid w:val="00534D20"/>
    <w:rsid w:val="00541AC9"/>
    <w:rsid w:val="00544719"/>
    <w:rsid w:val="00550443"/>
    <w:rsid w:val="005635B9"/>
    <w:rsid w:val="005674CF"/>
    <w:rsid w:val="00571736"/>
    <w:rsid w:val="00583608"/>
    <w:rsid w:val="005A33AE"/>
    <w:rsid w:val="005A3692"/>
    <w:rsid w:val="005D4C9D"/>
    <w:rsid w:val="005E1F33"/>
    <w:rsid w:val="005F27B5"/>
    <w:rsid w:val="0060008F"/>
    <w:rsid w:val="00600F1B"/>
    <w:rsid w:val="00604C1C"/>
    <w:rsid w:val="006060A7"/>
    <w:rsid w:val="00610A8D"/>
    <w:rsid w:val="00615675"/>
    <w:rsid w:val="00617E0B"/>
    <w:rsid w:val="00624E46"/>
    <w:rsid w:val="00633DDE"/>
    <w:rsid w:val="00637E16"/>
    <w:rsid w:val="006419D0"/>
    <w:rsid w:val="00652955"/>
    <w:rsid w:val="00687851"/>
    <w:rsid w:val="00691663"/>
    <w:rsid w:val="0069285F"/>
    <w:rsid w:val="006A173C"/>
    <w:rsid w:val="006A6406"/>
    <w:rsid w:val="006A6BAB"/>
    <w:rsid w:val="006C0670"/>
    <w:rsid w:val="006C582A"/>
    <w:rsid w:val="006F21FF"/>
    <w:rsid w:val="006F6209"/>
    <w:rsid w:val="00701F89"/>
    <w:rsid w:val="00705EEF"/>
    <w:rsid w:val="00713CD8"/>
    <w:rsid w:val="00723F8C"/>
    <w:rsid w:val="00737F1F"/>
    <w:rsid w:val="0075723B"/>
    <w:rsid w:val="00757B4F"/>
    <w:rsid w:val="007673B9"/>
    <w:rsid w:val="00774401"/>
    <w:rsid w:val="00774BD5"/>
    <w:rsid w:val="0078528F"/>
    <w:rsid w:val="007911CB"/>
    <w:rsid w:val="0079397E"/>
    <w:rsid w:val="007E1D73"/>
    <w:rsid w:val="007E46C5"/>
    <w:rsid w:val="007F743B"/>
    <w:rsid w:val="00800615"/>
    <w:rsid w:val="00813F6E"/>
    <w:rsid w:val="0083790A"/>
    <w:rsid w:val="008440E9"/>
    <w:rsid w:val="00847D82"/>
    <w:rsid w:val="00856F3B"/>
    <w:rsid w:val="0086373E"/>
    <w:rsid w:val="008710EB"/>
    <w:rsid w:val="00883F53"/>
    <w:rsid w:val="008946C1"/>
    <w:rsid w:val="008B77A7"/>
    <w:rsid w:val="008D315F"/>
    <w:rsid w:val="008F058F"/>
    <w:rsid w:val="008F416B"/>
    <w:rsid w:val="00912636"/>
    <w:rsid w:val="00920611"/>
    <w:rsid w:val="0092106F"/>
    <w:rsid w:val="00925AE4"/>
    <w:rsid w:val="00955535"/>
    <w:rsid w:val="00955ECD"/>
    <w:rsid w:val="00973488"/>
    <w:rsid w:val="0097523D"/>
    <w:rsid w:val="0097565B"/>
    <w:rsid w:val="00977FD5"/>
    <w:rsid w:val="009A569F"/>
    <w:rsid w:val="009A6BEC"/>
    <w:rsid w:val="009C0E2A"/>
    <w:rsid w:val="009C6189"/>
    <w:rsid w:val="009E416C"/>
    <w:rsid w:val="009F1F84"/>
    <w:rsid w:val="009F47FF"/>
    <w:rsid w:val="00A17826"/>
    <w:rsid w:val="00A20A67"/>
    <w:rsid w:val="00A214CF"/>
    <w:rsid w:val="00A2269C"/>
    <w:rsid w:val="00A24A9E"/>
    <w:rsid w:val="00A277FE"/>
    <w:rsid w:val="00A36C3D"/>
    <w:rsid w:val="00A45509"/>
    <w:rsid w:val="00A658CB"/>
    <w:rsid w:val="00A672F2"/>
    <w:rsid w:val="00A768E8"/>
    <w:rsid w:val="00A84238"/>
    <w:rsid w:val="00A859B5"/>
    <w:rsid w:val="00A86E7B"/>
    <w:rsid w:val="00A9699F"/>
    <w:rsid w:val="00A97A86"/>
    <w:rsid w:val="00AA194B"/>
    <w:rsid w:val="00AA7FDA"/>
    <w:rsid w:val="00AB2540"/>
    <w:rsid w:val="00AB3DD9"/>
    <w:rsid w:val="00AC0E13"/>
    <w:rsid w:val="00AC5AE5"/>
    <w:rsid w:val="00AD28E6"/>
    <w:rsid w:val="00AD5E30"/>
    <w:rsid w:val="00AF64E6"/>
    <w:rsid w:val="00B01BED"/>
    <w:rsid w:val="00B055B2"/>
    <w:rsid w:val="00B055BB"/>
    <w:rsid w:val="00B10C41"/>
    <w:rsid w:val="00B25D6A"/>
    <w:rsid w:val="00B2681E"/>
    <w:rsid w:val="00B275AB"/>
    <w:rsid w:val="00B32CF8"/>
    <w:rsid w:val="00B441FE"/>
    <w:rsid w:val="00B47DDF"/>
    <w:rsid w:val="00B56D7B"/>
    <w:rsid w:val="00B6239F"/>
    <w:rsid w:val="00B63BD4"/>
    <w:rsid w:val="00B80F03"/>
    <w:rsid w:val="00B85502"/>
    <w:rsid w:val="00B8764F"/>
    <w:rsid w:val="00B93B30"/>
    <w:rsid w:val="00B97F1B"/>
    <w:rsid w:val="00BB3B68"/>
    <w:rsid w:val="00BB5711"/>
    <w:rsid w:val="00BB6A2A"/>
    <w:rsid w:val="00BC007A"/>
    <w:rsid w:val="00BC3DE9"/>
    <w:rsid w:val="00BD1580"/>
    <w:rsid w:val="00BE34F5"/>
    <w:rsid w:val="00BE587E"/>
    <w:rsid w:val="00C0578E"/>
    <w:rsid w:val="00C06BED"/>
    <w:rsid w:val="00C21707"/>
    <w:rsid w:val="00C402AB"/>
    <w:rsid w:val="00C43011"/>
    <w:rsid w:val="00C47F3D"/>
    <w:rsid w:val="00C519BD"/>
    <w:rsid w:val="00C53116"/>
    <w:rsid w:val="00C610D6"/>
    <w:rsid w:val="00C612AA"/>
    <w:rsid w:val="00C672DB"/>
    <w:rsid w:val="00C709FD"/>
    <w:rsid w:val="00C712A0"/>
    <w:rsid w:val="00C87590"/>
    <w:rsid w:val="00C91CC0"/>
    <w:rsid w:val="00CA454F"/>
    <w:rsid w:val="00CB770F"/>
    <w:rsid w:val="00CC5490"/>
    <w:rsid w:val="00CC7422"/>
    <w:rsid w:val="00CD026B"/>
    <w:rsid w:val="00CF5C12"/>
    <w:rsid w:val="00D06BEA"/>
    <w:rsid w:val="00D14719"/>
    <w:rsid w:val="00D14D8A"/>
    <w:rsid w:val="00D16308"/>
    <w:rsid w:val="00D201E6"/>
    <w:rsid w:val="00D25E12"/>
    <w:rsid w:val="00D33759"/>
    <w:rsid w:val="00D34B0C"/>
    <w:rsid w:val="00D359F0"/>
    <w:rsid w:val="00D5299A"/>
    <w:rsid w:val="00D60B70"/>
    <w:rsid w:val="00D7241A"/>
    <w:rsid w:val="00D72FDE"/>
    <w:rsid w:val="00D838B9"/>
    <w:rsid w:val="00D92392"/>
    <w:rsid w:val="00D94DDA"/>
    <w:rsid w:val="00D97225"/>
    <w:rsid w:val="00DA3F39"/>
    <w:rsid w:val="00DA452C"/>
    <w:rsid w:val="00DB16C4"/>
    <w:rsid w:val="00DC64C5"/>
    <w:rsid w:val="00DE5041"/>
    <w:rsid w:val="00DF751F"/>
    <w:rsid w:val="00E1277E"/>
    <w:rsid w:val="00E14AB6"/>
    <w:rsid w:val="00E30D5F"/>
    <w:rsid w:val="00E31288"/>
    <w:rsid w:val="00E409F6"/>
    <w:rsid w:val="00E46311"/>
    <w:rsid w:val="00E61B4E"/>
    <w:rsid w:val="00E67351"/>
    <w:rsid w:val="00E80DD9"/>
    <w:rsid w:val="00E93AC2"/>
    <w:rsid w:val="00EA7185"/>
    <w:rsid w:val="00EB2003"/>
    <w:rsid w:val="00EC16A8"/>
    <w:rsid w:val="00EC5B42"/>
    <w:rsid w:val="00ED15E0"/>
    <w:rsid w:val="00ED1963"/>
    <w:rsid w:val="00EF572D"/>
    <w:rsid w:val="00F0185B"/>
    <w:rsid w:val="00F1178B"/>
    <w:rsid w:val="00F13E5B"/>
    <w:rsid w:val="00F1686F"/>
    <w:rsid w:val="00F20525"/>
    <w:rsid w:val="00F22E84"/>
    <w:rsid w:val="00F32811"/>
    <w:rsid w:val="00F33A1C"/>
    <w:rsid w:val="00F52F08"/>
    <w:rsid w:val="00F54CC0"/>
    <w:rsid w:val="00F63BD9"/>
    <w:rsid w:val="00FA2617"/>
    <w:rsid w:val="00FB25B7"/>
    <w:rsid w:val="00FB5F26"/>
    <w:rsid w:val="00FC7229"/>
    <w:rsid w:val="00FD3040"/>
    <w:rsid w:val="00FF1E6F"/>
    <w:rsid w:val="00FF2736"/>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182468"/>
  <w15:docId w15:val="{1413EA98-D3DA-497D-86DC-AB50A166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2A"/>
    <w:rPr>
      <w:sz w:val="26"/>
    </w:rPr>
  </w:style>
  <w:style w:type="paragraph" w:styleId="Heading1">
    <w:name w:val="heading 1"/>
    <w:basedOn w:val="Normal"/>
    <w:next w:val="Normal"/>
    <w:link w:val="Heading1Char"/>
    <w:uiPriority w:val="99"/>
    <w:qFormat/>
    <w:rsid w:val="00EC5B42"/>
    <w:pPr>
      <w:keepNext/>
      <w:ind w:left="720"/>
      <w:jc w:val="both"/>
      <w:outlineLvl w:val="0"/>
    </w:pPr>
    <w:rPr>
      <w:i/>
    </w:rPr>
  </w:style>
  <w:style w:type="paragraph" w:styleId="Heading2">
    <w:name w:val="heading 2"/>
    <w:basedOn w:val="Normal"/>
    <w:next w:val="Normal"/>
    <w:link w:val="Heading2Char"/>
    <w:uiPriority w:val="99"/>
    <w:qFormat/>
    <w:rsid w:val="00EC5B42"/>
    <w:pPr>
      <w:keepNext/>
      <w:jc w:val="center"/>
      <w:outlineLvl w:val="1"/>
    </w:pPr>
    <w:rPr>
      <w:b/>
      <w:u w:val="single"/>
    </w:rPr>
  </w:style>
  <w:style w:type="paragraph" w:styleId="Heading3">
    <w:name w:val="heading 3"/>
    <w:basedOn w:val="Normal"/>
    <w:next w:val="Normal"/>
    <w:link w:val="Heading3Char"/>
    <w:uiPriority w:val="99"/>
    <w:qFormat/>
    <w:rsid w:val="00EC5B42"/>
    <w:pPr>
      <w:keepNext/>
      <w:outlineLvl w:val="2"/>
    </w:pPr>
    <w:rPr>
      <w:b/>
    </w:rPr>
  </w:style>
  <w:style w:type="paragraph" w:styleId="Heading4">
    <w:name w:val="heading 4"/>
    <w:basedOn w:val="Normal"/>
    <w:next w:val="Normal"/>
    <w:link w:val="Heading4Char"/>
    <w:uiPriority w:val="99"/>
    <w:qFormat/>
    <w:rsid w:val="00EC5B42"/>
    <w:pPr>
      <w:keepNext/>
      <w:outlineLvl w:val="3"/>
    </w:pPr>
    <w:rPr>
      <w:sz w:val="24"/>
      <w:u w:val="single"/>
    </w:rPr>
  </w:style>
  <w:style w:type="paragraph" w:styleId="Heading5">
    <w:name w:val="heading 5"/>
    <w:basedOn w:val="Normal"/>
    <w:next w:val="Normal"/>
    <w:link w:val="Heading5Char"/>
    <w:uiPriority w:val="99"/>
    <w:qFormat/>
    <w:rsid w:val="00EC5B42"/>
    <w:pPr>
      <w:keepNext/>
      <w:ind w:right="-1"/>
      <w:outlineLvl w:val="4"/>
    </w:pPr>
    <w:rPr>
      <w:i/>
    </w:rPr>
  </w:style>
  <w:style w:type="paragraph" w:styleId="Heading6">
    <w:name w:val="heading 6"/>
    <w:basedOn w:val="Normal"/>
    <w:next w:val="Normal"/>
    <w:link w:val="Heading6Char"/>
    <w:uiPriority w:val="99"/>
    <w:qFormat/>
    <w:rsid w:val="00EC5B42"/>
    <w:pPr>
      <w:keepNext/>
      <w:ind w:left="720" w:right="-1" w:hanging="11"/>
      <w:outlineLvl w:val="5"/>
    </w:pPr>
    <w:rPr>
      <w:b/>
      <w:u w:val="single"/>
    </w:rPr>
  </w:style>
  <w:style w:type="paragraph" w:styleId="Heading7">
    <w:name w:val="heading 7"/>
    <w:basedOn w:val="Normal"/>
    <w:next w:val="Normal"/>
    <w:link w:val="Heading7Char"/>
    <w:uiPriority w:val="99"/>
    <w:qFormat/>
    <w:rsid w:val="00EC5B42"/>
    <w:pPr>
      <w:keepNext/>
      <w:numPr>
        <w:ilvl w:val="12"/>
      </w:numPr>
      <w:jc w:val="center"/>
      <w:outlineLvl w:val="6"/>
    </w:pPr>
    <w:rPr>
      <w:b/>
      <w:sz w:val="24"/>
    </w:rPr>
  </w:style>
  <w:style w:type="paragraph" w:styleId="Heading8">
    <w:name w:val="heading 8"/>
    <w:basedOn w:val="Normal"/>
    <w:next w:val="Normal"/>
    <w:link w:val="Heading8Char"/>
    <w:uiPriority w:val="99"/>
    <w:qFormat/>
    <w:rsid w:val="00EC5B42"/>
    <w:pPr>
      <w:keepNext/>
      <w:jc w:val="center"/>
      <w:outlineLvl w:val="7"/>
    </w:pPr>
    <w:rPr>
      <w:b/>
      <w:sz w:val="28"/>
    </w:rPr>
  </w:style>
  <w:style w:type="paragraph" w:styleId="Heading9">
    <w:name w:val="heading 9"/>
    <w:basedOn w:val="Normal"/>
    <w:next w:val="Normal"/>
    <w:link w:val="Heading9Char"/>
    <w:uiPriority w:val="99"/>
    <w:qFormat/>
    <w:rsid w:val="00EC5B42"/>
    <w:pPr>
      <w:keepNext/>
      <w:pBdr>
        <w:top w:val="single" w:sz="4" w:space="1" w:color="auto"/>
        <w:left w:val="single" w:sz="4" w:space="4" w:color="auto"/>
        <w:bottom w:val="single" w:sz="4" w:space="1" w:color="auto"/>
        <w:right w:val="single" w:sz="4"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40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40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40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B40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B400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B40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B40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B4008"/>
    <w:rPr>
      <w:rFonts w:asciiTheme="majorHAnsi" w:eastAsiaTheme="majorEastAsia" w:hAnsiTheme="majorHAnsi" w:cstheme="majorBidi"/>
      <w:sz w:val="22"/>
      <w:szCs w:val="22"/>
    </w:rPr>
  </w:style>
  <w:style w:type="character" w:styleId="PageNumber">
    <w:name w:val="page number"/>
    <w:basedOn w:val="DefaultParagraphFont"/>
    <w:uiPriority w:val="99"/>
    <w:rsid w:val="00EC5B42"/>
    <w:rPr>
      <w:rFonts w:cs="Times New Roman"/>
    </w:rPr>
  </w:style>
  <w:style w:type="paragraph" w:styleId="Footer">
    <w:name w:val="footer"/>
    <w:basedOn w:val="Normal"/>
    <w:link w:val="FooterChar"/>
    <w:uiPriority w:val="99"/>
    <w:rsid w:val="00EC5B42"/>
    <w:pPr>
      <w:tabs>
        <w:tab w:val="center" w:pos="4153"/>
        <w:tab w:val="right" w:pos="8306"/>
      </w:tabs>
    </w:pPr>
  </w:style>
  <w:style w:type="character" w:customStyle="1" w:styleId="FooterChar">
    <w:name w:val="Footer Char"/>
    <w:basedOn w:val="DefaultParagraphFont"/>
    <w:link w:val="Footer"/>
    <w:uiPriority w:val="99"/>
    <w:rsid w:val="005B4008"/>
    <w:rPr>
      <w:sz w:val="26"/>
    </w:rPr>
  </w:style>
  <w:style w:type="paragraph" w:styleId="BodyTextIndent">
    <w:name w:val="Body Text Indent"/>
    <w:basedOn w:val="Normal"/>
    <w:link w:val="BodyTextIndentChar"/>
    <w:uiPriority w:val="99"/>
    <w:rsid w:val="00EC5B42"/>
    <w:pPr>
      <w:ind w:left="1440"/>
      <w:jc w:val="both"/>
    </w:pPr>
  </w:style>
  <w:style w:type="character" w:customStyle="1" w:styleId="BodyTextIndentChar">
    <w:name w:val="Body Text Indent Char"/>
    <w:basedOn w:val="DefaultParagraphFont"/>
    <w:link w:val="BodyTextIndent"/>
    <w:uiPriority w:val="99"/>
    <w:semiHidden/>
    <w:rsid w:val="005B4008"/>
    <w:rPr>
      <w:sz w:val="26"/>
    </w:rPr>
  </w:style>
  <w:style w:type="paragraph" w:styleId="Title">
    <w:name w:val="Title"/>
    <w:basedOn w:val="Normal"/>
    <w:link w:val="TitleChar"/>
    <w:uiPriority w:val="99"/>
    <w:qFormat/>
    <w:rsid w:val="00EC5B42"/>
    <w:pPr>
      <w:jc w:val="center"/>
    </w:pPr>
    <w:rPr>
      <w:b/>
    </w:rPr>
  </w:style>
  <w:style w:type="character" w:customStyle="1" w:styleId="TitleChar">
    <w:name w:val="Title Char"/>
    <w:basedOn w:val="DefaultParagraphFont"/>
    <w:link w:val="Title"/>
    <w:uiPriority w:val="10"/>
    <w:rsid w:val="005B4008"/>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EC5B42"/>
    <w:pPr>
      <w:ind w:left="720"/>
      <w:jc w:val="both"/>
    </w:pPr>
  </w:style>
  <w:style w:type="character" w:customStyle="1" w:styleId="BodyTextIndent2Char">
    <w:name w:val="Body Text Indent 2 Char"/>
    <w:basedOn w:val="DefaultParagraphFont"/>
    <w:link w:val="BodyTextIndent2"/>
    <w:uiPriority w:val="99"/>
    <w:semiHidden/>
    <w:rsid w:val="005B4008"/>
    <w:rPr>
      <w:sz w:val="26"/>
    </w:rPr>
  </w:style>
  <w:style w:type="paragraph" w:styleId="BodyText">
    <w:name w:val="Body Text"/>
    <w:basedOn w:val="Normal"/>
    <w:link w:val="BodyTextChar"/>
    <w:uiPriority w:val="99"/>
    <w:rsid w:val="00EC5B42"/>
    <w:pPr>
      <w:jc w:val="both"/>
    </w:pPr>
  </w:style>
  <w:style w:type="character" w:customStyle="1" w:styleId="BodyTextChar">
    <w:name w:val="Body Text Char"/>
    <w:basedOn w:val="DefaultParagraphFont"/>
    <w:link w:val="BodyText"/>
    <w:uiPriority w:val="99"/>
    <w:semiHidden/>
    <w:rsid w:val="005B4008"/>
    <w:rPr>
      <w:sz w:val="26"/>
    </w:rPr>
  </w:style>
  <w:style w:type="paragraph" w:styleId="Header">
    <w:name w:val="header"/>
    <w:basedOn w:val="Normal"/>
    <w:link w:val="HeaderChar"/>
    <w:uiPriority w:val="99"/>
    <w:rsid w:val="00EC5B42"/>
    <w:pPr>
      <w:tabs>
        <w:tab w:val="center" w:pos="4153"/>
        <w:tab w:val="right" w:pos="8306"/>
      </w:tabs>
    </w:pPr>
  </w:style>
  <w:style w:type="character" w:customStyle="1" w:styleId="HeaderChar">
    <w:name w:val="Header Char"/>
    <w:basedOn w:val="DefaultParagraphFont"/>
    <w:link w:val="Header"/>
    <w:uiPriority w:val="99"/>
    <w:rsid w:val="00701F89"/>
    <w:rPr>
      <w:rFonts w:cs="Times New Roman"/>
      <w:sz w:val="26"/>
      <w:lang w:eastAsia="en-US"/>
    </w:rPr>
  </w:style>
  <w:style w:type="paragraph" w:styleId="BodyTextIndent3">
    <w:name w:val="Body Text Indent 3"/>
    <w:basedOn w:val="Normal"/>
    <w:link w:val="BodyTextIndent3Char"/>
    <w:uiPriority w:val="99"/>
    <w:rsid w:val="00EC5B42"/>
    <w:pPr>
      <w:ind w:left="720"/>
    </w:pPr>
  </w:style>
  <w:style w:type="character" w:customStyle="1" w:styleId="BodyTextIndent3Char">
    <w:name w:val="Body Text Indent 3 Char"/>
    <w:basedOn w:val="DefaultParagraphFont"/>
    <w:link w:val="BodyTextIndent3"/>
    <w:uiPriority w:val="99"/>
    <w:semiHidden/>
    <w:rsid w:val="005B4008"/>
    <w:rPr>
      <w:sz w:val="16"/>
      <w:szCs w:val="16"/>
    </w:rPr>
  </w:style>
  <w:style w:type="paragraph" w:styleId="BodyText2">
    <w:name w:val="Body Text 2"/>
    <w:basedOn w:val="Normal"/>
    <w:link w:val="BodyText2Char"/>
    <w:uiPriority w:val="99"/>
    <w:rsid w:val="00EC5B42"/>
    <w:pPr>
      <w:ind w:right="-427"/>
    </w:pPr>
  </w:style>
  <w:style w:type="character" w:customStyle="1" w:styleId="BodyText2Char">
    <w:name w:val="Body Text 2 Char"/>
    <w:basedOn w:val="DefaultParagraphFont"/>
    <w:link w:val="BodyText2"/>
    <w:uiPriority w:val="99"/>
    <w:semiHidden/>
    <w:rsid w:val="005B4008"/>
    <w:rPr>
      <w:sz w:val="26"/>
    </w:rPr>
  </w:style>
  <w:style w:type="paragraph" w:styleId="Subtitle">
    <w:name w:val="Subtitle"/>
    <w:basedOn w:val="Normal"/>
    <w:link w:val="SubtitleChar"/>
    <w:uiPriority w:val="99"/>
    <w:qFormat/>
    <w:rsid w:val="00EC5B42"/>
    <w:pPr>
      <w:pBdr>
        <w:top w:val="single" w:sz="4" w:space="1" w:color="auto"/>
        <w:left w:val="single" w:sz="4" w:space="4" w:color="auto"/>
        <w:bottom w:val="single" w:sz="4" w:space="1" w:color="auto"/>
        <w:right w:val="single" w:sz="4" w:space="4" w:color="auto"/>
      </w:pBdr>
      <w:jc w:val="center"/>
    </w:pPr>
    <w:rPr>
      <w:b/>
      <w:sz w:val="32"/>
    </w:rPr>
  </w:style>
  <w:style w:type="character" w:customStyle="1" w:styleId="SubtitleChar">
    <w:name w:val="Subtitle Char"/>
    <w:basedOn w:val="DefaultParagraphFont"/>
    <w:link w:val="Subtitle"/>
    <w:uiPriority w:val="11"/>
    <w:rsid w:val="005B4008"/>
    <w:rPr>
      <w:rFonts w:asciiTheme="majorHAnsi" w:eastAsiaTheme="majorEastAsia" w:hAnsiTheme="majorHAnsi" w:cstheme="majorBidi"/>
      <w:sz w:val="24"/>
      <w:szCs w:val="24"/>
    </w:rPr>
  </w:style>
  <w:style w:type="paragraph" w:styleId="BodyText3">
    <w:name w:val="Body Text 3"/>
    <w:basedOn w:val="Normal"/>
    <w:link w:val="BodyText3Char"/>
    <w:uiPriority w:val="99"/>
    <w:rsid w:val="00EC5B42"/>
    <w:pPr>
      <w:jc w:val="both"/>
    </w:pPr>
    <w:rPr>
      <w:sz w:val="24"/>
    </w:rPr>
  </w:style>
  <w:style w:type="character" w:customStyle="1" w:styleId="BodyText3Char">
    <w:name w:val="Body Text 3 Char"/>
    <w:basedOn w:val="DefaultParagraphFont"/>
    <w:link w:val="BodyText3"/>
    <w:uiPriority w:val="99"/>
    <w:semiHidden/>
    <w:rsid w:val="005B4008"/>
    <w:rPr>
      <w:sz w:val="16"/>
      <w:szCs w:val="16"/>
    </w:rPr>
  </w:style>
  <w:style w:type="paragraph" w:customStyle="1" w:styleId="DocHeading">
    <w:name w:val="Doc Heading"/>
    <w:basedOn w:val="Normal"/>
    <w:uiPriority w:val="99"/>
    <w:rsid w:val="00EC5B42"/>
    <w:rPr>
      <w:b/>
      <w:caps/>
      <w:sz w:val="24"/>
    </w:rPr>
  </w:style>
  <w:style w:type="paragraph" w:styleId="CommentText">
    <w:name w:val="annotation text"/>
    <w:basedOn w:val="Normal"/>
    <w:link w:val="CommentTextChar"/>
    <w:uiPriority w:val="99"/>
    <w:semiHidden/>
    <w:rsid w:val="00EC5B42"/>
    <w:rPr>
      <w:sz w:val="20"/>
    </w:rPr>
  </w:style>
  <w:style w:type="character" w:customStyle="1" w:styleId="CommentTextChar">
    <w:name w:val="Comment Text Char"/>
    <w:basedOn w:val="DefaultParagraphFont"/>
    <w:link w:val="CommentText"/>
    <w:uiPriority w:val="99"/>
    <w:semiHidden/>
    <w:rsid w:val="00550443"/>
    <w:rPr>
      <w:rFonts w:cs="Times New Roman"/>
      <w:lang w:eastAsia="en-US"/>
    </w:rPr>
  </w:style>
  <w:style w:type="paragraph" w:styleId="BlockText">
    <w:name w:val="Block Text"/>
    <w:basedOn w:val="Normal"/>
    <w:uiPriority w:val="99"/>
    <w:rsid w:val="00EC5B42"/>
    <w:pPr>
      <w:ind w:left="720" w:right="-1"/>
    </w:pPr>
  </w:style>
  <w:style w:type="paragraph" w:styleId="BalloonText">
    <w:name w:val="Balloon Text"/>
    <w:basedOn w:val="Normal"/>
    <w:link w:val="BalloonTextChar"/>
    <w:uiPriority w:val="99"/>
    <w:semiHidden/>
    <w:rsid w:val="007E46C5"/>
    <w:rPr>
      <w:rFonts w:ascii="Tahoma" w:hAnsi="Tahoma" w:cs="Tahoma"/>
      <w:sz w:val="16"/>
      <w:szCs w:val="16"/>
    </w:rPr>
  </w:style>
  <w:style w:type="character" w:customStyle="1" w:styleId="BalloonTextChar">
    <w:name w:val="Balloon Text Char"/>
    <w:basedOn w:val="DefaultParagraphFont"/>
    <w:link w:val="BalloonText"/>
    <w:uiPriority w:val="99"/>
    <w:semiHidden/>
    <w:rsid w:val="005B4008"/>
    <w:rPr>
      <w:rFonts w:ascii="Lucida Grande" w:hAnsi="Lucida Grande"/>
      <w:sz w:val="18"/>
      <w:szCs w:val="18"/>
    </w:rPr>
  </w:style>
  <w:style w:type="character" w:styleId="Hyperlink">
    <w:name w:val="Hyperlink"/>
    <w:basedOn w:val="DefaultParagraphFont"/>
    <w:uiPriority w:val="99"/>
    <w:rsid w:val="00C610D6"/>
    <w:rPr>
      <w:rFonts w:cs="Times New Roman"/>
      <w:color w:val="0000FF"/>
      <w:u w:val="single"/>
    </w:rPr>
  </w:style>
  <w:style w:type="paragraph" w:styleId="ListParagraph">
    <w:name w:val="List Paragraph"/>
    <w:basedOn w:val="Normal"/>
    <w:uiPriority w:val="34"/>
    <w:qFormat/>
    <w:rsid w:val="004D6F68"/>
    <w:pPr>
      <w:ind w:left="720"/>
    </w:pPr>
  </w:style>
  <w:style w:type="character" w:styleId="CommentReference">
    <w:name w:val="annotation reference"/>
    <w:basedOn w:val="DefaultParagraphFont"/>
    <w:uiPriority w:val="99"/>
    <w:semiHidden/>
    <w:rsid w:val="00550443"/>
    <w:rPr>
      <w:rFonts w:cs="Times New Roman"/>
      <w:sz w:val="16"/>
    </w:rPr>
  </w:style>
  <w:style w:type="paragraph" w:styleId="CommentSubject">
    <w:name w:val="annotation subject"/>
    <w:basedOn w:val="CommentText"/>
    <w:next w:val="CommentText"/>
    <w:link w:val="CommentSubjectChar"/>
    <w:uiPriority w:val="99"/>
    <w:semiHidden/>
    <w:rsid w:val="00550443"/>
    <w:rPr>
      <w:b/>
      <w:bCs/>
    </w:rPr>
  </w:style>
  <w:style w:type="character" w:customStyle="1" w:styleId="CommentSubjectChar">
    <w:name w:val="Comment Subject Char"/>
    <w:basedOn w:val="CommentTextChar"/>
    <w:link w:val="CommentSubject"/>
    <w:uiPriority w:val="99"/>
    <w:rsid w:val="00550443"/>
    <w:rPr>
      <w:rFonts w:cs="Times New Roman"/>
      <w:lang w:eastAsia="en-US"/>
    </w:rPr>
  </w:style>
  <w:style w:type="paragraph" w:styleId="Revision">
    <w:name w:val="Revision"/>
    <w:hidden/>
    <w:uiPriority w:val="99"/>
    <w:semiHidden/>
    <w:rsid w:val="00F13E5B"/>
    <w:rPr>
      <w:sz w:val="26"/>
    </w:rPr>
  </w:style>
  <w:style w:type="character" w:styleId="UnresolvedMention">
    <w:name w:val="Unresolved Mention"/>
    <w:basedOn w:val="DefaultParagraphFont"/>
    <w:uiPriority w:val="99"/>
    <w:semiHidden/>
    <w:unhideWhenUsed/>
    <w:rsid w:val="00A6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6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quine.grants@hblb.org.uk" TargetMode="External"/><Relationship Id="rId13" Type="http://schemas.openxmlformats.org/officeDocument/2006/relationships/header" Target="header2.xml"/><Relationship Id="rId18" Type="http://schemas.openxmlformats.org/officeDocument/2006/relationships/hyperlink" Target="http://www.hblb.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equine.grants@hblb.org.uk" TargetMode="External"/><Relationship Id="rId17" Type="http://schemas.openxmlformats.org/officeDocument/2006/relationships/hyperlink" Target="mailto:dpo@hblb.org.uk"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ico.org.uk/for-organisations/guide-to-freedom-of-informatio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dpo@hblb.org.uk" TargetMode="External"/><Relationship Id="rId23" Type="http://schemas.openxmlformats.org/officeDocument/2006/relationships/hyperlink" Target="mailto:equine.grants@hblb.org.uk" TargetMode="External"/><Relationship Id="rId10" Type="http://schemas.openxmlformats.org/officeDocument/2006/relationships/header" Target="header1.xml"/><Relationship Id="rId19" Type="http://schemas.openxmlformats.org/officeDocument/2006/relationships/hyperlink" Target="http://www.rcvs.org.uk/ethicalreviewreport" TargetMode="External"/><Relationship Id="rId4" Type="http://schemas.openxmlformats.org/officeDocument/2006/relationships/webSettings" Target="webSettings.xml"/><Relationship Id="rId9" Type="http://schemas.openxmlformats.org/officeDocument/2006/relationships/hyperlink" Target="mailto:equine.grants@hblb.org.uk" TargetMode="External"/><Relationship Id="rId14" Type="http://schemas.openxmlformats.org/officeDocument/2006/relationships/footer" Target="footer2.xml"/><Relationship Id="rId22" Type="http://schemas.openxmlformats.org/officeDocument/2006/relationships/hyperlink" Target="mailto:equine.grants@hblb.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7239</Words>
  <Characters>41267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HORSERACE BETTING LEVY BOARD</vt:lpstr>
    </vt:vector>
  </TitlesOfParts>
  <Company>Horserace Betting Levy Board</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HORSERACE BETTING LEVY BOARD</dc:title>
  <dc:creator>LAN Manager</dc:creator>
  <cp:lastModifiedBy>Rob Bailey</cp:lastModifiedBy>
  <cp:revision>3</cp:revision>
  <cp:lastPrinted>2014-10-23T10:15:00Z</cp:lastPrinted>
  <dcterms:created xsi:type="dcterms:W3CDTF">2023-05-15T15:07:00Z</dcterms:created>
  <dcterms:modified xsi:type="dcterms:W3CDTF">2023-05-16T09:39:00Z</dcterms:modified>
</cp:coreProperties>
</file>